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5AE7E" w14:textId="43439C1E" w:rsidR="00C17A8D" w:rsidRDefault="00C17A8D" w:rsidP="00C479E7">
      <w:pPr>
        <w:pStyle w:val="ListParagraph"/>
        <w:ind w:left="567"/>
        <w:jc w:val="center"/>
        <w:rPr>
          <w:b/>
          <w:sz w:val="48"/>
          <w:szCs w:val="20"/>
        </w:rPr>
      </w:pPr>
      <w:r>
        <w:rPr>
          <w:b/>
          <w:noProof/>
          <w:sz w:val="48"/>
          <w:szCs w:val="20"/>
        </w:rPr>
        <w:drawing>
          <wp:inline distT="0" distB="0" distL="0" distR="0" wp14:anchorId="64BE0FB1" wp14:editId="618EEDBF">
            <wp:extent cx="1957070" cy="82931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7070" cy="829310"/>
                    </a:xfrm>
                    <a:prstGeom prst="rect">
                      <a:avLst/>
                    </a:prstGeom>
                    <a:noFill/>
                  </pic:spPr>
                </pic:pic>
              </a:graphicData>
            </a:graphic>
          </wp:inline>
        </w:drawing>
      </w:r>
    </w:p>
    <w:p w14:paraId="181E8281" w14:textId="2F63C126" w:rsidR="00291AAC" w:rsidRDefault="00357E0D" w:rsidP="00C479E7">
      <w:pPr>
        <w:pStyle w:val="ListParagraph"/>
        <w:ind w:left="567"/>
        <w:jc w:val="center"/>
        <w:rPr>
          <w:b/>
          <w:sz w:val="48"/>
          <w:szCs w:val="20"/>
        </w:rPr>
      </w:pPr>
      <w:r w:rsidRPr="00E75123">
        <w:rPr>
          <w:b/>
          <w:sz w:val="48"/>
          <w:szCs w:val="20"/>
        </w:rPr>
        <w:t xml:space="preserve">St Albans </w:t>
      </w:r>
      <w:r w:rsidR="002D0C60" w:rsidRPr="00E75123">
        <w:rPr>
          <w:b/>
          <w:sz w:val="48"/>
          <w:szCs w:val="20"/>
        </w:rPr>
        <w:t xml:space="preserve">City &amp; </w:t>
      </w:r>
      <w:r w:rsidRPr="00E75123">
        <w:rPr>
          <w:b/>
          <w:sz w:val="48"/>
          <w:szCs w:val="20"/>
        </w:rPr>
        <w:t>District</w:t>
      </w:r>
      <w:r w:rsidR="00A729BE" w:rsidRPr="00E75123">
        <w:rPr>
          <w:b/>
          <w:sz w:val="48"/>
          <w:szCs w:val="20"/>
        </w:rPr>
        <w:t xml:space="preserve"> </w:t>
      </w:r>
    </w:p>
    <w:p w14:paraId="7AC17D9E" w14:textId="6C3B81E5" w:rsidR="00210A86" w:rsidRPr="00E75123" w:rsidRDefault="00E75123" w:rsidP="00C479E7">
      <w:pPr>
        <w:pStyle w:val="ListParagraph"/>
        <w:ind w:left="567"/>
        <w:jc w:val="center"/>
        <w:rPr>
          <w:b/>
          <w:sz w:val="48"/>
          <w:szCs w:val="20"/>
        </w:rPr>
      </w:pPr>
      <w:r>
        <w:rPr>
          <w:b/>
          <w:sz w:val="48"/>
          <w:szCs w:val="20"/>
        </w:rPr>
        <w:t>Community</w:t>
      </w:r>
      <w:r w:rsidR="00293777">
        <w:rPr>
          <w:b/>
          <w:sz w:val="48"/>
          <w:szCs w:val="20"/>
        </w:rPr>
        <w:t xml:space="preserve">-wide </w:t>
      </w:r>
      <w:r w:rsidR="002B5987" w:rsidRPr="00E75123">
        <w:rPr>
          <w:b/>
          <w:sz w:val="48"/>
          <w:szCs w:val="20"/>
        </w:rPr>
        <w:t xml:space="preserve">Emissions </w:t>
      </w:r>
      <w:r w:rsidR="00291AAC">
        <w:rPr>
          <w:b/>
          <w:sz w:val="48"/>
          <w:szCs w:val="20"/>
        </w:rPr>
        <w:t>Summary</w:t>
      </w:r>
      <w:r w:rsidR="007173DB" w:rsidRPr="00E75123">
        <w:rPr>
          <w:b/>
          <w:sz w:val="48"/>
          <w:szCs w:val="20"/>
        </w:rPr>
        <w:t xml:space="preserve"> </w:t>
      </w:r>
      <w:r w:rsidR="002B5987" w:rsidRPr="00E75123">
        <w:rPr>
          <w:b/>
          <w:sz w:val="48"/>
          <w:szCs w:val="20"/>
        </w:rPr>
        <w:t>20</w:t>
      </w:r>
      <w:r w:rsidR="00FE2780" w:rsidRPr="00E75123">
        <w:rPr>
          <w:b/>
          <w:sz w:val="48"/>
          <w:szCs w:val="20"/>
        </w:rPr>
        <w:t>2</w:t>
      </w:r>
      <w:r w:rsidR="00B009A4">
        <w:rPr>
          <w:b/>
          <w:sz w:val="48"/>
          <w:szCs w:val="20"/>
        </w:rPr>
        <w:t>4</w:t>
      </w:r>
    </w:p>
    <w:p w14:paraId="3EF56651" w14:textId="77777777" w:rsidR="00B60C63" w:rsidRDefault="00B60C63" w:rsidP="007C6780">
      <w:pPr>
        <w:spacing w:line="276" w:lineRule="auto"/>
        <w:ind w:left="567"/>
        <w:rPr>
          <w:rFonts w:ascii="Arial" w:hAnsi="Arial" w:cs="Arial"/>
          <w:b/>
          <w:bCs/>
          <w:sz w:val="24"/>
          <w:szCs w:val="24"/>
        </w:rPr>
      </w:pPr>
    </w:p>
    <w:p w14:paraId="223F7200" w14:textId="36E35072" w:rsidR="00B009A4" w:rsidRPr="00B009A4" w:rsidRDefault="00945A37" w:rsidP="007C6780">
      <w:pPr>
        <w:spacing w:line="276" w:lineRule="auto"/>
        <w:ind w:left="567"/>
        <w:rPr>
          <w:rFonts w:ascii="Arial" w:hAnsi="Arial" w:cs="Arial"/>
          <w:b/>
          <w:bCs/>
          <w:sz w:val="24"/>
          <w:szCs w:val="24"/>
        </w:rPr>
      </w:pPr>
      <w:r>
        <w:rPr>
          <w:rFonts w:ascii="Arial" w:hAnsi="Arial" w:cs="Arial"/>
          <w:b/>
          <w:bCs/>
          <w:sz w:val="24"/>
          <w:szCs w:val="24"/>
        </w:rPr>
        <w:t xml:space="preserve">Introduction to Community-Wide Emissions </w:t>
      </w:r>
      <w:r w:rsidR="007E54B5">
        <w:rPr>
          <w:rFonts w:ascii="Arial" w:hAnsi="Arial" w:cs="Arial"/>
          <w:b/>
          <w:bCs/>
          <w:sz w:val="24"/>
          <w:szCs w:val="24"/>
        </w:rPr>
        <w:t>Data</w:t>
      </w:r>
    </w:p>
    <w:p w14:paraId="09B4AC49" w14:textId="339AEAE9" w:rsidR="00BC0077" w:rsidRDefault="00BC0077" w:rsidP="00BC0077">
      <w:pPr>
        <w:spacing w:line="276" w:lineRule="auto"/>
        <w:ind w:left="567"/>
        <w:rPr>
          <w:rFonts w:ascii="Arial" w:hAnsi="Arial" w:cs="Arial"/>
          <w:sz w:val="24"/>
          <w:szCs w:val="24"/>
        </w:rPr>
      </w:pPr>
      <w:r w:rsidRPr="00BC0077">
        <w:rPr>
          <w:rFonts w:ascii="Arial" w:hAnsi="Arial" w:cs="Arial"/>
          <w:sz w:val="24"/>
          <w:szCs w:val="24"/>
          <w:u w:val="single"/>
        </w:rPr>
        <w:t>Data Source:</w:t>
      </w:r>
      <w:r>
        <w:rPr>
          <w:rFonts w:ascii="Arial" w:hAnsi="Arial" w:cs="Arial"/>
          <w:sz w:val="24"/>
          <w:szCs w:val="24"/>
        </w:rPr>
        <w:t xml:space="preserve"> </w:t>
      </w:r>
      <w:r w:rsidR="006918FA" w:rsidRPr="00E75123">
        <w:rPr>
          <w:rFonts w:ascii="Arial" w:hAnsi="Arial" w:cs="Arial"/>
          <w:sz w:val="24"/>
          <w:szCs w:val="24"/>
        </w:rPr>
        <w:t xml:space="preserve">The </w:t>
      </w:r>
      <w:r w:rsidR="003D48EB">
        <w:rPr>
          <w:rFonts w:ascii="Arial" w:hAnsi="Arial" w:cs="Arial"/>
          <w:sz w:val="24"/>
          <w:szCs w:val="24"/>
        </w:rPr>
        <w:t>D</w:t>
      </w:r>
      <w:r w:rsidR="006918FA" w:rsidRPr="00E75123">
        <w:rPr>
          <w:rFonts w:ascii="Arial" w:hAnsi="Arial" w:cs="Arial"/>
          <w:sz w:val="24"/>
          <w:szCs w:val="24"/>
        </w:rPr>
        <w:t xml:space="preserve">epartment for </w:t>
      </w:r>
      <w:r w:rsidR="0047618B">
        <w:rPr>
          <w:rFonts w:ascii="Arial" w:hAnsi="Arial" w:cs="Arial"/>
          <w:sz w:val="24"/>
          <w:szCs w:val="24"/>
        </w:rPr>
        <w:t xml:space="preserve">Energy Security and Net Zero </w:t>
      </w:r>
      <w:r w:rsidR="00C56C3B">
        <w:rPr>
          <w:rFonts w:ascii="Arial" w:hAnsi="Arial" w:cs="Arial"/>
          <w:sz w:val="24"/>
          <w:szCs w:val="24"/>
        </w:rPr>
        <w:t xml:space="preserve">(DESNZ) </w:t>
      </w:r>
      <w:r w:rsidR="006918FA" w:rsidRPr="00E75123">
        <w:rPr>
          <w:rFonts w:ascii="Arial" w:hAnsi="Arial" w:cs="Arial"/>
          <w:sz w:val="24"/>
          <w:szCs w:val="24"/>
        </w:rPr>
        <w:t xml:space="preserve">release </w:t>
      </w:r>
      <w:r w:rsidR="00BE38BF">
        <w:rPr>
          <w:rFonts w:ascii="Arial" w:hAnsi="Arial" w:cs="Arial"/>
          <w:sz w:val="24"/>
          <w:szCs w:val="24"/>
        </w:rPr>
        <w:t xml:space="preserve">area-wide </w:t>
      </w:r>
      <w:r w:rsidR="006918FA" w:rsidRPr="00E75123">
        <w:rPr>
          <w:rFonts w:ascii="Arial" w:hAnsi="Arial" w:cs="Arial"/>
          <w:sz w:val="24"/>
          <w:szCs w:val="24"/>
        </w:rPr>
        <w:t>emission</w:t>
      </w:r>
      <w:r w:rsidR="006E5E82">
        <w:rPr>
          <w:rFonts w:ascii="Arial" w:hAnsi="Arial" w:cs="Arial"/>
          <w:sz w:val="24"/>
          <w:szCs w:val="24"/>
        </w:rPr>
        <w:t xml:space="preserve"> statistics </w:t>
      </w:r>
      <w:r w:rsidR="006918FA" w:rsidRPr="00E75123">
        <w:rPr>
          <w:rFonts w:ascii="Arial" w:hAnsi="Arial" w:cs="Arial"/>
          <w:sz w:val="24"/>
          <w:szCs w:val="24"/>
        </w:rPr>
        <w:t>broken down by local authorit</w:t>
      </w:r>
      <w:r w:rsidR="00FB5239" w:rsidRPr="00E75123">
        <w:rPr>
          <w:rFonts w:ascii="Arial" w:hAnsi="Arial" w:cs="Arial"/>
          <w:sz w:val="24"/>
          <w:szCs w:val="24"/>
        </w:rPr>
        <w:t>y area</w:t>
      </w:r>
      <w:r w:rsidR="00B009A4">
        <w:rPr>
          <w:rFonts w:ascii="Arial" w:hAnsi="Arial" w:cs="Arial"/>
          <w:sz w:val="24"/>
          <w:szCs w:val="24"/>
        </w:rPr>
        <w:t xml:space="preserve"> each year</w:t>
      </w:r>
      <w:r w:rsidR="00FB5239" w:rsidRPr="00E75123">
        <w:rPr>
          <w:rFonts w:ascii="Arial" w:hAnsi="Arial" w:cs="Arial"/>
          <w:sz w:val="24"/>
          <w:szCs w:val="24"/>
        </w:rPr>
        <w:t xml:space="preserve">. </w:t>
      </w:r>
      <w:r w:rsidR="00B2534C" w:rsidRPr="00E75123">
        <w:rPr>
          <w:rFonts w:ascii="Arial" w:hAnsi="Arial" w:cs="Arial"/>
          <w:sz w:val="24"/>
          <w:szCs w:val="24"/>
        </w:rPr>
        <w:t>The latest report</w:t>
      </w:r>
      <w:r w:rsidR="00B2534C">
        <w:rPr>
          <w:rStyle w:val="FootnoteReference"/>
          <w:rFonts w:ascii="Arial" w:hAnsi="Arial" w:cs="Arial"/>
          <w:sz w:val="24"/>
          <w:szCs w:val="24"/>
        </w:rPr>
        <w:footnoteReference w:id="2"/>
      </w:r>
      <w:r w:rsidR="00B2534C">
        <w:rPr>
          <w:rFonts w:ascii="Arial" w:hAnsi="Arial" w:cs="Arial"/>
          <w:sz w:val="24"/>
          <w:szCs w:val="24"/>
        </w:rPr>
        <w:t xml:space="preserve"> </w:t>
      </w:r>
      <w:r w:rsidR="00B2534C" w:rsidRPr="00E75123">
        <w:rPr>
          <w:rFonts w:ascii="Arial" w:hAnsi="Arial" w:cs="Arial"/>
          <w:sz w:val="24"/>
          <w:szCs w:val="24"/>
        </w:rPr>
        <w:t>wa</w:t>
      </w:r>
      <w:r w:rsidR="00B2534C">
        <w:rPr>
          <w:rFonts w:ascii="Arial" w:hAnsi="Arial" w:cs="Arial"/>
          <w:sz w:val="24"/>
          <w:szCs w:val="24"/>
        </w:rPr>
        <w:t>s</w:t>
      </w:r>
      <w:r w:rsidR="00B2534C" w:rsidRPr="00E75123">
        <w:rPr>
          <w:rFonts w:ascii="Arial" w:hAnsi="Arial" w:cs="Arial"/>
          <w:sz w:val="24"/>
          <w:szCs w:val="24"/>
        </w:rPr>
        <w:t xml:space="preserve"> released </w:t>
      </w:r>
      <w:r w:rsidR="003D48EB">
        <w:rPr>
          <w:rFonts w:ascii="Arial" w:hAnsi="Arial" w:cs="Arial"/>
          <w:sz w:val="24"/>
          <w:szCs w:val="24"/>
        </w:rPr>
        <w:t xml:space="preserve">in </w:t>
      </w:r>
      <w:r w:rsidR="00B2534C" w:rsidRPr="00E75123">
        <w:rPr>
          <w:rFonts w:ascii="Arial" w:hAnsi="Arial" w:cs="Arial"/>
          <w:sz w:val="24"/>
          <w:szCs w:val="24"/>
        </w:rPr>
        <w:t>June 202</w:t>
      </w:r>
      <w:r w:rsidR="00B2534C">
        <w:rPr>
          <w:rFonts w:ascii="Arial" w:hAnsi="Arial" w:cs="Arial"/>
          <w:sz w:val="24"/>
          <w:szCs w:val="24"/>
        </w:rPr>
        <w:t>4</w:t>
      </w:r>
      <w:r w:rsidR="003D48EB">
        <w:rPr>
          <w:rFonts w:ascii="Arial" w:hAnsi="Arial" w:cs="Arial"/>
          <w:sz w:val="24"/>
          <w:szCs w:val="24"/>
        </w:rPr>
        <w:t>. This summary is based</w:t>
      </w:r>
      <w:r w:rsidR="00B2534C">
        <w:rPr>
          <w:rFonts w:ascii="Arial" w:hAnsi="Arial" w:cs="Arial"/>
          <w:sz w:val="24"/>
          <w:szCs w:val="24"/>
        </w:rPr>
        <w:t xml:space="preserve"> upon </w:t>
      </w:r>
      <w:r w:rsidRPr="00BC0077">
        <w:rPr>
          <w:rFonts w:ascii="Arial" w:hAnsi="Arial" w:cs="Arial"/>
          <w:sz w:val="24"/>
          <w:szCs w:val="24"/>
        </w:rPr>
        <w:t>Table 2.1: Local Authority territorial carbon dioxide (CO</w:t>
      </w:r>
      <w:r w:rsidRPr="007C7F93">
        <w:rPr>
          <w:rFonts w:ascii="Arial" w:hAnsi="Arial" w:cs="Arial"/>
          <w:sz w:val="24"/>
          <w:szCs w:val="24"/>
          <w:vertAlign w:val="subscript"/>
        </w:rPr>
        <w:t>2</w:t>
      </w:r>
      <w:r w:rsidRPr="00BC0077">
        <w:rPr>
          <w:rFonts w:ascii="Arial" w:hAnsi="Arial" w:cs="Arial"/>
          <w:sz w:val="24"/>
          <w:szCs w:val="24"/>
        </w:rPr>
        <w:t>) emissions estimates within the scope of influence of Local Authorities 2005-2022 (kt CO2e)</w:t>
      </w:r>
      <w:r>
        <w:rPr>
          <w:rFonts w:ascii="Arial" w:hAnsi="Arial" w:cs="Arial"/>
          <w:sz w:val="24"/>
          <w:szCs w:val="24"/>
        </w:rPr>
        <w:t xml:space="preserve">. This dataset excludes large </w:t>
      </w:r>
      <w:r w:rsidRPr="00BC0077">
        <w:rPr>
          <w:rFonts w:ascii="Arial" w:hAnsi="Arial" w:cs="Arial"/>
          <w:sz w:val="24"/>
          <w:szCs w:val="24"/>
        </w:rPr>
        <w:t xml:space="preserve">industrial sites, </w:t>
      </w:r>
      <w:r w:rsidR="00657BD4">
        <w:rPr>
          <w:rFonts w:ascii="Arial" w:hAnsi="Arial" w:cs="Arial"/>
          <w:sz w:val="24"/>
          <w:szCs w:val="24"/>
        </w:rPr>
        <w:t xml:space="preserve">diesel </w:t>
      </w:r>
      <w:r w:rsidRPr="00BC0077">
        <w:rPr>
          <w:rFonts w:ascii="Arial" w:hAnsi="Arial" w:cs="Arial"/>
          <w:sz w:val="24"/>
          <w:szCs w:val="24"/>
        </w:rPr>
        <w:t>railways, motorways, land-use, livestock and soils</w:t>
      </w:r>
      <w:r>
        <w:rPr>
          <w:rFonts w:ascii="Arial" w:hAnsi="Arial" w:cs="Arial"/>
          <w:sz w:val="24"/>
          <w:szCs w:val="24"/>
        </w:rPr>
        <w:t xml:space="preserve">. </w:t>
      </w:r>
    </w:p>
    <w:p w14:paraId="7B1435BE" w14:textId="12182115" w:rsidR="00B2534C" w:rsidRDefault="00F67E63" w:rsidP="00BC0077">
      <w:pPr>
        <w:spacing w:line="276" w:lineRule="auto"/>
        <w:ind w:left="567"/>
        <w:rPr>
          <w:rFonts w:ascii="Arial" w:hAnsi="Arial" w:cs="Arial"/>
          <w:sz w:val="24"/>
          <w:szCs w:val="24"/>
        </w:rPr>
      </w:pPr>
      <w:r>
        <w:rPr>
          <w:rFonts w:ascii="Arial" w:hAnsi="Arial" w:cs="Arial"/>
          <w:sz w:val="24"/>
          <w:szCs w:val="24"/>
          <w:u w:val="single"/>
        </w:rPr>
        <w:t>Timescales</w:t>
      </w:r>
      <w:r w:rsidR="00BC0077" w:rsidRPr="00BC0077">
        <w:rPr>
          <w:rFonts w:ascii="Arial" w:hAnsi="Arial" w:cs="Arial"/>
          <w:sz w:val="24"/>
          <w:szCs w:val="24"/>
          <w:u w:val="single"/>
        </w:rPr>
        <w:t>:</w:t>
      </w:r>
      <w:r w:rsidR="00BC0077">
        <w:rPr>
          <w:rFonts w:ascii="Arial" w:hAnsi="Arial" w:cs="Arial"/>
          <w:sz w:val="24"/>
          <w:szCs w:val="24"/>
        </w:rPr>
        <w:t xml:space="preserve"> </w:t>
      </w:r>
      <w:r w:rsidR="00B2534C" w:rsidRPr="00E75123">
        <w:rPr>
          <w:rFonts w:ascii="Arial" w:hAnsi="Arial" w:cs="Arial"/>
          <w:sz w:val="24"/>
          <w:szCs w:val="24"/>
        </w:rPr>
        <w:t>Due to the complexity of the data</w:t>
      </w:r>
      <w:r w:rsidR="00B2534C">
        <w:rPr>
          <w:rFonts w:ascii="Arial" w:hAnsi="Arial" w:cs="Arial"/>
          <w:sz w:val="24"/>
          <w:szCs w:val="24"/>
        </w:rPr>
        <w:t xml:space="preserve"> gathering exercise, </w:t>
      </w:r>
      <w:r w:rsidR="004F2002">
        <w:rPr>
          <w:rFonts w:ascii="Arial" w:hAnsi="Arial" w:cs="Arial"/>
          <w:sz w:val="24"/>
          <w:szCs w:val="24"/>
        </w:rPr>
        <w:t xml:space="preserve">there is a </w:t>
      </w:r>
      <w:r w:rsidR="00005B38">
        <w:rPr>
          <w:rFonts w:ascii="Arial" w:hAnsi="Arial" w:cs="Arial"/>
          <w:sz w:val="24"/>
          <w:szCs w:val="24"/>
        </w:rPr>
        <w:t>time lag</w:t>
      </w:r>
      <w:r w:rsidR="004F2002">
        <w:rPr>
          <w:rFonts w:ascii="Arial" w:hAnsi="Arial" w:cs="Arial"/>
          <w:sz w:val="24"/>
          <w:szCs w:val="24"/>
        </w:rPr>
        <w:t xml:space="preserve"> of 18 months before the data is circulated. </w:t>
      </w:r>
      <w:r w:rsidR="00005B38">
        <w:rPr>
          <w:rFonts w:ascii="Arial" w:hAnsi="Arial" w:cs="Arial"/>
          <w:sz w:val="24"/>
          <w:szCs w:val="24"/>
        </w:rPr>
        <w:t>The most recent report shows emissions</w:t>
      </w:r>
      <w:r w:rsidR="00B2534C">
        <w:rPr>
          <w:rFonts w:ascii="Arial" w:hAnsi="Arial" w:cs="Arial"/>
          <w:sz w:val="24"/>
          <w:szCs w:val="24"/>
        </w:rPr>
        <w:t xml:space="preserve"> </w:t>
      </w:r>
      <w:r w:rsidR="00B2534C" w:rsidRPr="00E75123">
        <w:rPr>
          <w:rFonts w:ascii="Arial" w:hAnsi="Arial" w:cs="Arial"/>
          <w:sz w:val="24"/>
          <w:szCs w:val="24"/>
        </w:rPr>
        <w:t xml:space="preserve">in </w:t>
      </w:r>
      <w:r w:rsidR="00005B38">
        <w:rPr>
          <w:rFonts w:ascii="Arial" w:hAnsi="Arial" w:cs="Arial"/>
          <w:sz w:val="24"/>
          <w:szCs w:val="24"/>
        </w:rPr>
        <w:t>the D</w:t>
      </w:r>
      <w:r w:rsidR="00B2534C" w:rsidRPr="00E75123">
        <w:rPr>
          <w:rFonts w:ascii="Arial" w:hAnsi="Arial" w:cs="Arial"/>
          <w:sz w:val="24"/>
          <w:szCs w:val="24"/>
        </w:rPr>
        <w:t>istrict up to 20</w:t>
      </w:r>
      <w:r w:rsidR="00B2534C">
        <w:rPr>
          <w:rFonts w:ascii="Arial" w:hAnsi="Arial" w:cs="Arial"/>
          <w:sz w:val="24"/>
          <w:szCs w:val="24"/>
        </w:rPr>
        <w:t>22.</w:t>
      </w:r>
      <w:r w:rsidR="0064612D">
        <w:rPr>
          <w:rFonts w:ascii="Arial" w:hAnsi="Arial" w:cs="Arial"/>
          <w:sz w:val="24"/>
          <w:szCs w:val="24"/>
        </w:rPr>
        <w:t xml:space="preserve"> </w:t>
      </w:r>
      <w:r>
        <w:rPr>
          <w:rFonts w:ascii="Arial" w:hAnsi="Arial" w:cs="Arial"/>
          <w:sz w:val="24"/>
          <w:szCs w:val="24"/>
        </w:rPr>
        <w:t xml:space="preserve">Data is provided on a calendar year basis. </w:t>
      </w:r>
    </w:p>
    <w:p w14:paraId="5BBF8029" w14:textId="0FA8FB65" w:rsidR="0062759E" w:rsidRDefault="00BC0077" w:rsidP="00B2534C">
      <w:pPr>
        <w:pStyle w:val="ListParagraph"/>
        <w:ind w:left="567"/>
        <w:rPr>
          <w:rFonts w:ascii="Arial" w:hAnsi="Arial" w:cs="Arial"/>
          <w:sz w:val="24"/>
          <w:szCs w:val="24"/>
        </w:rPr>
      </w:pPr>
      <w:r w:rsidRPr="00BC0077">
        <w:rPr>
          <w:rFonts w:ascii="Arial" w:hAnsi="Arial" w:cs="Arial"/>
          <w:sz w:val="24"/>
          <w:szCs w:val="24"/>
          <w:u w:val="single"/>
        </w:rPr>
        <w:t>Greenhouse Gases:</w:t>
      </w:r>
      <w:r>
        <w:rPr>
          <w:rFonts w:ascii="Arial" w:hAnsi="Arial" w:cs="Arial"/>
          <w:sz w:val="24"/>
          <w:szCs w:val="24"/>
        </w:rPr>
        <w:t xml:space="preserve"> </w:t>
      </w:r>
      <w:r w:rsidR="00B74BE0">
        <w:rPr>
          <w:rFonts w:ascii="Arial" w:hAnsi="Arial" w:cs="Arial"/>
          <w:sz w:val="24"/>
          <w:szCs w:val="24"/>
        </w:rPr>
        <w:t>From 2</w:t>
      </w:r>
      <w:r w:rsidR="00FC281C">
        <w:rPr>
          <w:rFonts w:ascii="Arial" w:hAnsi="Arial" w:cs="Arial"/>
          <w:sz w:val="24"/>
          <w:szCs w:val="24"/>
        </w:rPr>
        <w:t>0</w:t>
      </w:r>
      <w:r w:rsidR="00B74BE0">
        <w:rPr>
          <w:rFonts w:ascii="Arial" w:hAnsi="Arial" w:cs="Arial"/>
          <w:sz w:val="24"/>
          <w:szCs w:val="24"/>
        </w:rPr>
        <w:t>05-2020 the data covered only carbon-dioxide</w:t>
      </w:r>
      <w:r w:rsidR="0062759E">
        <w:rPr>
          <w:rFonts w:ascii="Arial" w:hAnsi="Arial" w:cs="Arial"/>
          <w:sz w:val="24"/>
          <w:szCs w:val="24"/>
        </w:rPr>
        <w:t xml:space="preserve">. </w:t>
      </w:r>
      <w:r w:rsidR="00107812">
        <w:rPr>
          <w:rFonts w:ascii="Arial" w:hAnsi="Arial" w:cs="Arial"/>
          <w:sz w:val="24"/>
          <w:szCs w:val="24"/>
        </w:rPr>
        <w:t xml:space="preserve">There are data sets now for </w:t>
      </w:r>
      <w:r w:rsidR="00107C02" w:rsidRPr="006A7B67">
        <w:rPr>
          <w:rFonts w:ascii="Arial" w:hAnsi="Arial" w:cs="Arial"/>
          <w:sz w:val="24"/>
          <w:szCs w:val="24"/>
        </w:rPr>
        <w:t xml:space="preserve">methane </w:t>
      </w:r>
      <w:r w:rsidR="00FC281C" w:rsidRPr="006A7B67">
        <w:rPr>
          <w:rFonts w:ascii="Arial" w:hAnsi="Arial" w:cs="Arial"/>
          <w:sz w:val="24"/>
          <w:szCs w:val="24"/>
        </w:rPr>
        <w:t>(CH</w:t>
      </w:r>
      <w:r w:rsidR="00FC281C" w:rsidRPr="006A7B67">
        <w:rPr>
          <w:rFonts w:ascii="Arial" w:hAnsi="Arial" w:cs="Arial"/>
          <w:sz w:val="24"/>
          <w:szCs w:val="24"/>
          <w:vertAlign w:val="subscript"/>
        </w:rPr>
        <w:t>4</w:t>
      </w:r>
      <w:r w:rsidR="00FC281C" w:rsidRPr="006A7B67">
        <w:rPr>
          <w:rFonts w:ascii="Arial" w:hAnsi="Arial" w:cs="Arial"/>
          <w:sz w:val="24"/>
          <w:szCs w:val="24"/>
        </w:rPr>
        <w:t xml:space="preserve">) </w:t>
      </w:r>
      <w:r w:rsidR="00107C02" w:rsidRPr="006A7B67">
        <w:rPr>
          <w:rFonts w:ascii="Arial" w:hAnsi="Arial" w:cs="Arial"/>
          <w:sz w:val="24"/>
          <w:szCs w:val="24"/>
        </w:rPr>
        <w:t>and nitrous oxide</w:t>
      </w:r>
      <w:r w:rsidR="00FC281C" w:rsidRPr="006A7B67">
        <w:rPr>
          <w:rFonts w:ascii="Arial" w:hAnsi="Arial" w:cs="Arial"/>
          <w:sz w:val="24"/>
          <w:szCs w:val="24"/>
        </w:rPr>
        <w:t xml:space="preserve"> (N</w:t>
      </w:r>
      <w:r w:rsidR="00FC281C" w:rsidRPr="006A7B67">
        <w:rPr>
          <w:rFonts w:ascii="Arial" w:hAnsi="Arial" w:cs="Arial"/>
          <w:sz w:val="24"/>
          <w:szCs w:val="24"/>
          <w:vertAlign w:val="subscript"/>
        </w:rPr>
        <w:t>2</w:t>
      </w:r>
      <w:r w:rsidR="006A7B67" w:rsidRPr="006A7B67">
        <w:rPr>
          <w:rFonts w:ascii="Arial" w:hAnsi="Arial" w:cs="Arial"/>
          <w:sz w:val="24"/>
          <w:szCs w:val="24"/>
        </w:rPr>
        <w:t>O)</w:t>
      </w:r>
      <w:r w:rsidR="00107812">
        <w:rPr>
          <w:rFonts w:ascii="Arial" w:hAnsi="Arial" w:cs="Arial"/>
          <w:sz w:val="24"/>
          <w:szCs w:val="24"/>
        </w:rPr>
        <w:t xml:space="preserve"> but these gases aren’t included to the Local Authority </w:t>
      </w:r>
      <w:r w:rsidR="00773BAF">
        <w:rPr>
          <w:rFonts w:ascii="Arial" w:hAnsi="Arial" w:cs="Arial"/>
          <w:sz w:val="24"/>
          <w:szCs w:val="24"/>
        </w:rPr>
        <w:t xml:space="preserve">statistics used in this report. </w:t>
      </w:r>
    </w:p>
    <w:p w14:paraId="6F61CAC2" w14:textId="77777777" w:rsidR="00BE54F8" w:rsidRDefault="00BE54F8" w:rsidP="00B2534C">
      <w:pPr>
        <w:pStyle w:val="ListParagraph"/>
        <w:ind w:left="567"/>
        <w:rPr>
          <w:rFonts w:ascii="Arial" w:hAnsi="Arial" w:cs="Arial"/>
          <w:sz w:val="24"/>
          <w:szCs w:val="24"/>
        </w:rPr>
      </w:pPr>
    </w:p>
    <w:p w14:paraId="3E1BD6B9" w14:textId="674C852C" w:rsidR="00BE54F8" w:rsidRDefault="00BE54F8" w:rsidP="00174BE1">
      <w:pPr>
        <w:pStyle w:val="ListParagraph"/>
        <w:ind w:left="567"/>
        <w:rPr>
          <w:rFonts w:ascii="Arial" w:hAnsi="Arial" w:cs="Arial"/>
          <w:sz w:val="24"/>
          <w:szCs w:val="24"/>
        </w:rPr>
      </w:pPr>
      <w:r>
        <w:rPr>
          <w:rFonts w:ascii="Arial" w:hAnsi="Arial" w:cs="Arial"/>
          <w:sz w:val="24"/>
          <w:szCs w:val="24"/>
        </w:rPr>
        <w:t>DESNZ data is available for</w:t>
      </w:r>
      <w:r w:rsidRPr="00BE54F8">
        <w:rPr>
          <w:rFonts w:ascii="Arial" w:hAnsi="Arial" w:cs="Arial"/>
          <w:sz w:val="24"/>
          <w:szCs w:val="24"/>
        </w:rPr>
        <w:t xml:space="preserve"> hydrofluorocarbons, perfluorocarbons, sulphur hexafluoride and nitrogen trifluoride (collectively referred to as fluorinated gases or F gases), but </w:t>
      </w:r>
      <w:r>
        <w:rPr>
          <w:rFonts w:ascii="Arial" w:hAnsi="Arial" w:cs="Arial"/>
          <w:sz w:val="24"/>
          <w:szCs w:val="24"/>
        </w:rPr>
        <w:t xml:space="preserve">they are unable to allocate these </w:t>
      </w:r>
      <w:r w:rsidR="006B7DC7">
        <w:rPr>
          <w:rFonts w:ascii="Arial" w:hAnsi="Arial" w:cs="Arial"/>
          <w:sz w:val="24"/>
          <w:szCs w:val="24"/>
        </w:rPr>
        <w:t>at a</w:t>
      </w:r>
      <w:r>
        <w:rPr>
          <w:rFonts w:ascii="Arial" w:hAnsi="Arial" w:cs="Arial"/>
          <w:sz w:val="24"/>
          <w:szCs w:val="24"/>
        </w:rPr>
        <w:t xml:space="preserve"> local authority level. </w:t>
      </w:r>
      <w:r w:rsidR="00E25363">
        <w:rPr>
          <w:rFonts w:ascii="Arial" w:hAnsi="Arial" w:cs="Arial"/>
          <w:sz w:val="24"/>
          <w:szCs w:val="24"/>
        </w:rPr>
        <w:t xml:space="preserve">While F gases make up only 2% of overall UK emissions, their exceptional warming potential means that </w:t>
      </w:r>
      <w:r w:rsidR="003E130E">
        <w:rPr>
          <w:rFonts w:ascii="Arial" w:hAnsi="Arial" w:cs="Arial"/>
          <w:sz w:val="24"/>
          <w:szCs w:val="24"/>
        </w:rPr>
        <w:t xml:space="preserve">their </w:t>
      </w:r>
      <w:r w:rsidR="003E130E" w:rsidRPr="003E130E">
        <w:rPr>
          <w:rFonts w:ascii="Arial" w:hAnsi="Arial" w:cs="Arial"/>
          <w:sz w:val="24"/>
          <w:szCs w:val="24"/>
        </w:rPr>
        <w:t xml:space="preserve">global warming potential </w:t>
      </w:r>
      <w:r w:rsidR="003E130E">
        <w:rPr>
          <w:rFonts w:ascii="Arial" w:hAnsi="Arial" w:cs="Arial"/>
          <w:sz w:val="24"/>
          <w:szCs w:val="24"/>
        </w:rPr>
        <w:t xml:space="preserve">is </w:t>
      </w:r>
      <w:r w:rsidR="003E130E" w:rsidRPr="003E130E">
        <w:rPr>
          <w:rFonts w:ascii="Arial" w:hAnsi="Arial" w:cs="Arial"/>
          <w:sz w:val="24"/>
          <w:szCs w:val="24"/>
        </w:rPr>
        <w:t>up to</w:t>
      </w:r>
      <w:r w:rsidR="003E130E">
        <w:rPr>
          <w:rFonts w:ascii="Arial" w:hAnsi="Arial" w:cs="Arial"/>
          <w:sz w:val="24"/>
          <w:szCs w:val="24"/>
        </w:rPr>
        <w:t xml:space="preserve"> </w:t>
      </w:r>
      <w:r w:rsidR="003E130E" w:rsidRPr="003E130E">
        <w:rPr>
          <w:rFonts w:ascii="Arial" w:hAnsi="Arial" w:cs="Arial"/>
          <w:sz w:val="24"/>
          <w:szCs w:val="24"/>
        </w:rPr>
        <w:t>26,000 times</w:t>
      </w:r>
      <w:r w:rsidR="003E130E">
        <w:rPr>
          <w:rFonts w:ascii="Arial" w:hAnsi="Arial" w:cs="Arial"/>
          <w:sz w:val="24"/>
          <w:szCs w:val="24"/>
        </w:rPr>
        <w:t xml:space="preserve"> that of CO</w:t>
      </w:r>
      <w:r w:rsidR="003E130E" w:rsidRPr="006B7DC7">
        <w:rPr>
          <w:rFonts w:ascii="Arial" w:hAnsi="Arial" w:cs="Arial"/>
          <w:sz w:val="24"/>
          <w:szCs w:val="24"/>
          <w:vertAlign w:val="subscript"/>
        </w:rPr>
        <w:t>2</w:t>
      </w:r>
      <w:r w:rsidR="003E130E">
        <w:rPr>
          <w:rFonts w:ascii="Arial" w:hAnsi="Arial" w:cs="Arial"/>
          <w:sz w:val="24"/>
          <w:szCs w:val="24"/>
        </w:rPr>
        <w:t xml:space="preserve">. </w:t>
      </w:r>
      <w:r w:rsidR="00174BE1">
        <w:rPr>
          <w:rFonts w:ascii="Arial" w:hAnsi="Arial" w:cs="Arial"/>
          <w:sz w:val="24"/>
          <w:szCs w:val="24"/>
        </w:rPr>
        <w:t>A</w:t>
      </w:r>
      <w:r w:rsidR="00174BE1" w:rsidRPr="00174BE1">
        <w:rPr>
          <w:rFonts w:ascii="Arial" w:hAnsi="Arial" w:cs="Arial"/>
          <w:sz w:val="24"/>
          <w:szCs w:val="24"/>
        </w:rPr>
        <w:t>batement technologies at</w:t>
      </w:r>
      <w:r w:rsidR="003E130E">
        <w:rPr>
          <w:rFonts w:ascii="Arial" w:hAnsi="Arial" w:cs="Arial"/>
          <w:sz w:val="24"/>
          <w:szCs w:val="24"/>
        </w:rPr>
        <w:t xml:space="preserve"> </w:t>
      </w:r>
      <w:r w:rsidR="00174BE1" w:rsidRPr="00174BE1">
        <w:rPr>
          <w:rFonts w:ascii="Arial" w:hAnsi="Arial" w:cs="Arial"/>
          <w:sz w:val="24"/>
          <w:szCs w:val="24"/>
        </w:rPr>
        <w:t>production plants have cut F-gas leakage by over 99%. The</w:t>
      </w:r>
      <w:r w:rsidR="00D0222D">
        <w:rPr>
          <w:rFonts w:ascii="Arial" w:hAnsi="Arial" w:cs="Arial"/>
          <w:sz w:val="24"/>
          <w:szCs w:val="24"/>
        </w:rPr>
        <w:t xml:space="preserve"> </w:t>
      </w:r>
      <w:r w:rsidR="00174BE1" w:rsidRPr="00174BE1">
        <w:rPr>
          <w:rFonts w:ascii="Arial" w:hAnsi="Arial" w:cs="Arial"/>
          <w:sz w:val="24"/>
          <w:szCs w:val="24"/>
        </w:rPr>
        <w:t xml:space="preserve">largest source of emissions is now the refrigeration, </w:t>
      </w:r>
      <w:r w:rsidR="003E130E" w:rsidRPr="00174BE1">
        <w:rPr>
          <w:rFonts w:ascii="Arial" w:hAnsi="Arial" w:cs="Arial"/>
          <w:sz w:val="24"/>
          <w:szCs w:val="24"/>
        </w:rPr>
        <w:t>air-conditioning,</w:t>
      </w:r>
      <w:r w:rsidR="00174BE1" w:rsidRPr="00174BE1">
        <w:rPr>
          <w:rFonts w:ascii="Arial" w:hAnsi="Arial" w:cs="Arial"/>
          <w:sz w:val="24"/>
          <w:szCs w:val="24"/>
        </w:rPr>
        <w:t xml:space="preserve"> and</w:t>
      </w:r>
      <w:r w:rsidR="00D0222D">
        <w:rPr>
          <w:rFonts w:ascii="Arial" w:hAnsi="Arial" w:cs="Arial"/>
          <w:sz w:val="24"/>
          <w:szCs w:val="24"/>
        </w:rPr>
        <w:t xml:space="preserve"> </w:t>
      </w:r>
      <w:r w:rsidR="00174BE1" w:rsidRPr="00174BE1">
        <w:rPr>
          <w:rFonts w:ascii="Arial" w:hAnsi="Arial" w:cs="Arial"/>
          <w:sz w:val="24"/>
          <w:szCs w:val="24"/>
        </w:rPr>
        <w:t>heat pump sector, where emissions are released due to refrigerant</w:t>
      </w:r>
      <w:r w:rsidR="00D0222D">
        <w:rPr>
          <w:rFonts w:ascii="Arial" w:hAnsi="Arial" w:cs="Arial"/>
          <w:sz w:val="24"/>
          <w:szCs w:val="24"/>
        </w:rPr>
        <w:t xml:space="preserve"> </w:t>
      </w:r>
      <w:r w:rsidR="00174BE1" w:rsidRPr="00174BE1">
        <w:rPr>
          <w:rFonts w:ascii="Arial" w:hAnsi="Arial" w:cs="Arial"/>
          <w:sz w:val="24"/>
          <w:szCs w:val="24"/>
        </w:rPr>
        <w:t>leakage from appliances during use and when they are disposed</w:t>
      </w:r>
      <w:r w:rsidR="00D0222D">
        <w:rPr>
          <w:rFonts w:ascii="Arial" w:hAnsi="Arial" w:cs="Arial"/>
          <w:sz w:val="24"/>
          <w:szCs w:val="24"/>
        </w:rPr>
        <w:t>.</w:t>
      </w:r>
    </w:p>
    <w:p w14:paraId="7B4E75D2" w14:textId="77777777" w:rsidR="00BE54F8" w:rsidRDefault="00BE54F8" w:rsidP="00B2534C">
      <w:pPr>
        <w:pStyle w:val="ListParagraph"/>
        <w:ind w:left="567"/>
        <w:rPr>
          <w:rFonts w:ascii="Arial" w:hAnsi="Arial" w:cs="Arial"/>
          <w:sz w:val="24"/>
          <w:szCs w:val="24"/>
        </w:rPr>
      </w:pPr>
    </w:p>
    <w:p w14:paraId="1A2C607E" w14:textId="7E78D87D" w:rsidR="00A80B0A" w:rsidRPr="00F67E63" w:rsidRDefault="00F67E63" w:rsidP="00F67E63">
      <w:pPr>
        <w:pStyle w:val="ListParagraph"/>
        <w:ind w:left="567"/>
        <w:rPr>
          <w:rFonts w:ascii="Arial" w:hAnsi="Arial" w:cs="Arial"/>
          <w:sz w:val="24"/>
          <w:szCs w:val="24"/>
        </w:rPr>
      </w:pPr>
      <w:r w:rsidRPr="00F67E63">
        <w:rPr>
          <w:rFonts w:ascii="Arial" w:hAnsi="Arial" w:cs="Arial"/>
          <w:sz w:val="24"/>
          <w:szCs w:val="24"/>
          <w:u w:val="single"/>
        </w:rPr>
        <w:t>Updates:</w:t>
      </w:r>
      <w:r>
        <w:rPr>
          <w:rFonts w:ascii="Arial" w:hAnsi="Arial" w:cs="Arial"/>
          <w:sz w:val="24"/>
          <w:szCs w:val="24"/>
        </w:rPr>
        <w:t xml:space="preserve"> </w:t>
      </w:r>
      <w:r w:rsidR="00882EC8" w:rsidRPr="00F67E63">
        <w:rPr>
          <w:rFonts w:ascii="Arial" w:hAnsi="Arial" w:cs="Arial"/>
          <w:sz w:val="24"/>
          <w:szCs w:val="24"/>
        </w:rPr>
        <w:t xml:space="preserve">Each </w:t>
      </w:r>
      <w:r w:rsidR="00284391" w:rsidRPr="00F67E63">
        <w:rPr>
          <w:rFonts w:ascii="Arial" w:hAnsi="Arial" w:cs="Arial"/>
          <w:sz w:val="24"/>
          <w:szCs w:val="24"/>
        </w:rPr>
        <w:t xml:space="preserve">year the datasets are revised to </w:t>
      </w:r>
      <w:r w:rsidR="002717A4">
        <w:rPr>
          <w:rFonts w:ascii="Arial" w:hAnsi="Arial" w:cs="Arial"/>
          <w:sz w:val="24"/>
          <w:szCs w:val="24"/>
        </w:rPr>
        <w:t xml:space="preserve">account for </w:t>
      </w:r>
      <w:r w:rsidR="00284391" w:rsidRPr="00F67E63">
        <w:rPr>
          <w:rFonts w:ascii="Arial" w:hAnsi="Arial" w:cs="Arial"/>
          <w:sz w:val="24"/>
          <w:szCs w:val="24"/>
        </w:rPr>
        <w:t>methodological improvements</w:t>
      </w:r>
      <w:r w:rsidR="00A80B0A" w:rsidRPr="00F67E63">
        <w:rPr>
          <w:rFonts w:ascii="Arial" w:hAnsi="Arial" w:cs="Arial"/>
          <w:sz w:val="24"/>
          <w:szCs w:val="24"/>
        </w:rPr>
        <w:t xml:space="preserve"> and so this </w:t>
      </w:r>
      <w:r w:rsidR="00D22128" w:rsidRPr="00F67E63">
        <w:rPr>
          <w:rFonts w:ascii="Arial" w:hAnsi="Arial" w:cs="Arial"/>
          <w:sz w:val="24"/>
          <w:szCs w:val="24"/>
        </w:rPr>
        <w:t>year’s</w:t>
      </w:r>
      <w:r w:rsidR="00A80B0A" w:rsidRPr="00F67E63">
        <w:rPr>
          <w:rFonts w:ascii="Arial" w:hAnsi="Arial" w:cs="Arial"/>
          <w:sz w:val="24"/>
          <w:szCs w:val="24"/>
        </w:rPr>
        <w:t xml:space="preserve"> dataset </w:t>
      </w:r>
      <w:r w:rsidR="00284391" w:rsidRPr="00F67E63">
        <w:rPr>
          <w:rFonts w:ascii="Arial" w:hAnsi="Arial" w:cs="Arial"/>
          <w:sz w:val="24"/>
          <w:szCs w:val="24"/>
        </w:rPr>
        <w:t>supersedes</w:t>
      </w:r>
      <w:r w:rsidR="00882EC8" w:rsidRPr="00F67E63">
        <w:rPr>
          <w:rFonts w:ascii="Arial" w:hAnsi="Arial" w:cs="Arial"/>
          <w:sz w:val="24"/>
          <w:szCs w:val="24"/>
        </w:rPr>
        <w:t xml:space="preserve"> and replaces </w:t>
      </w:r>
      <w:r w:rsidR="00A80B0A" w:rsidRPr="00F67E63">
        <w:rPr>
          <w:rFonts w:ascii="Arial" w:hAnsi="Arial" w:cs="Arial"/>
          <w:sz w:val="24"/>
          <w:szCs w:val="24"/>
        </w:rPr>
        <w:t xml:space="preserve">all previous reports. </w:t>
      </w:r>
    </w:p>
    <w:p w14:paraId="6C60BA27" w14:textId="77777777" w:rsidR="00882EC8" w:rsidRDefault="00882EC8" w:rsidP="00B2534C">
      <w:pPr>
        <w:pStyle w:val="ListParagraph"/>
        <w:ind w:left="567"/>
        <w:rPr>
          <w:rFonts w:ascii="Arial" w:hAnsi="Arial" w:cs="Arial"/>
          <w:sz w:val="24"/>
          <w:szCs w:val="24"/>
        </w:rPr>
      </w:pPr>
    </w:p>
    <w:p w14:paraId="0514CA41" w14:textId="75909245" w:rsidR="007C6780" w:rsidRDefault="00293777" w:rsidP="00B2534C">
      <w:pPr>
        <w:pStyle w:val="ListParagraph"/>
        <w:ind w:left="567"/>
        <w:rPr>
          <w:rFonts w:ascii="Arial" w:hAnsi="Arial" w:cs="Arial"/>
          <w:sz w:val="24"/>
          <w:szCs w:val="24"/>
        </w:rPr>
      </w:pPr>
      <w:r>
        <w:rPr>
          <w:rFonts w:ascii="Arial" w:hAnsi="Arial" w:cs="Arial"/>
          <w:sz w:val="24"/>
          <w:szCs w:val="24"/>
        </w:rPr>
        <w:t xml:space="preserve">A summary </w:t>
      </w:r>
      <w:r w:rsidR="00E75123">
        <w:rPr>
          <w:rFonts w:ascii="Arial" w:hAnsi="Arial" w:cs="Arial"/>
          <w:sz w:val="24"/>
          <w:szCs w:val="24"/>
        </w:rPr>
        <w:t xml:space="preserve">of the data is </w:t>
      </w:r>
      <w:r>
        <w:rPr>
          <w:rFonts w:ascii="Arial" w:hAnsi="Arial" w:cs="Arial"/>
          <w:sz w:val="24"/>
          <w:szCs w:val="24"/>
        </w:rPr>
        <w:t xml:space="preserve">provided </w:t>
      </w:r>
      <w:r w:rsidR="00E75123">
        <w:rPr>
          <w:rFonts w:ascii="Arial" w:hAnsi="Arial" w:cs="Arial"/>
          <w:sz w:val="24"/>
          <w:szCs w:val="24"/>
        </w:rPr>
        <w:t xml:space="preserve">in </w:t>
      </w:r>
      <w:r>
        <w:rPr>
          <w:rFonts w:ascii="Arial" w:hAnsi="Arial" w:cs="Arial"/>
          <w:sz w:val="24"/>
          <w:szCs w:val="24"/>
        </w:rPr>
        <w:t xml:space="preserve">Appendix 1. </w:t>
      </w:r>
    </w:p>
    <w:p w14:paraId="66EA800F" w14:textId="77777777" w:rsidR="00773BAF" w:rsidRDefault="00773BAF" w:rsidP="00B2534C">
      <w:pPr>
        <w:pStyle w:val="ListParagraph"/>
        <w:ind w:left="567"/>
        <w:rPr>
          <w:rFonts w:ascii="Arial" w:hAnsi="Arial" w:cs="Arial"/>
          <w:sz w:val="24"/>
          <w:szCs w:val="24"/>
        </w:rPr>
      </w:pPr>
    </w:p>
    <w:p w14:paraId="204C6AFE" w14:textId="77777777" w:rsidR="00773BAF" w:rsidRDefault="00773BAF" w:rsidP="00B2534C">
      <w:pPr>
        <w:pStyle w:val="ListParagraph"/>
        <w:ind w:left="567"/>
        <w:rPr>
          <w:rFonts w:ascii="Arial" w:hAnsi="Arial" w:cs="Arial"/>
          <w:sz w:val="24"/>
          <w:szCs w:val="24"/>
        </w:rPr>
      </w:pPr>
    </w:p>
    <w:p w14:paraId="0B0C157A" w14:textId="77777777" w:rsidR="00B50B43" w:rsidRPr="00E75123" w:rsidRDefault="00B50B43" w:rsidP="00B2534C">
      <w:pPr>
        <w:pStyle w:val="ListParagraph"/>
        <w:ind w:left="567"/>
        <w:rPr>
          <w:rFonts w:ascii="Arial" w:hAnsi="Arial" w:cs="Arial"/>
          <w:sz w:val="24"/>
          <w:szCs w:val="24"/>
        </w:rPr>
      </w:pPr>
    </w:p>
    <w:p w14:paraId="60825003" w14:textId="6E188A6F" w:rsidR="001941FB" w:rsidRDefault="001941FB" w:rsidP="00DB6492">
      <w:pPr>
        <w:pStyle w:val="ListParagraph"/>
        <w:ind w:left="0"/>
        <w:rPr>
          <w:rFonts w:ascii="Arial" w:hAnsi="Arial" w:cs="Arial"/>
          <w:b/>
          <w:bCs/>
          <w:sz w:val="24"/>
          <w:szCs w:val="24"/>
        </w:rPr>
      </w:pPr>
      <w:r w:rsidRPr="001941FB">
        <w:rPr>
          <w:rFonts w:ascii="Arial" w:hAnsi="Arial" w:cs="Arial"/>
          <w:b/>
          <w:bCs/>
          <w:sz w:val="24"/>
          <w:szCs w:val="24"/>
        </w:rPr>
        <w:lastRenderedPageBreak/>
        <w:t>Headlines</w:t>
      </w:r>
    </w:p>
    <w:p w14:paraId="2EBAE1C8" w14:textId="77777777" w:rsidR="008E5FBE" w:rsidRPr="001941FB" w:rsidRDefault="008E5FBE" w:rsidP="001941FB">
      <w:pPr>
        <w:pStyle w:val="ListParagraph"/>
        <w:ind w:left="567"/>
        <w:rPr>
          <w:rFonts w:ascii="Arial" w:hAnsi="Arial" w:cs="Arial"/>
          <w:b/>
          <w:bCs/>
          <w:sz w:val="24"/>
          <w:szCs w:val="24"/>
        </w:rPr>
      </w:pPr>
    </w:p>
    <w:p w14:paraId="0F0C835F" w14:textId="5B1CF121" w:rsidR="002D03B4" w:rsidRDefault="008E5FBE" w:rsidP="000875C3">
      <w:pPr>
        <w:pStyle w:val="ListParagraph"/>
        <w:numPr>
          <w:ilvl w:val="0"/>
          <w:numId w:val="28"/>
        </w:numPr>
        <w:rPr>
          <w:rFonts w:ascii="Arial" w:hAnsi="Arial" w:cs="Arial"/>
          <w:sz w:val="24"/>
          <w:szCs w:val="24"/>
        </w:rPr>
      </w:pPr>
      <w:r w:rsidRPr="003279B2">
        <w:rPr>
          <w:rFonts w:ascii="Arial" w:hAnsi="Arial" w:cs="Arial"/>
          <w:sz w:val="24"/>
          <w:szCs w:val="24"/>
        </w:rPr>
        <w:t>St Albans District total CO</w:t>
      </w:r>
      <w:r w:rsidRPr="006B7DC7">
        <w:rPr>
          <w:rFonts w:ascii="Arial" w:hAnsi="Arial" w:cs="Arial"/>
          <w:sz w:val="24"/>
          <w:szCs w:val="24"/>
          <w:vertAlign w:val="subscript"/>
        </w:rPr>
        <w:t>2</w:t>
      </w:r>
      <w:r w:rsidRPr="003279B2">
        <w:rPr>
          <w:rFonts w:ascii="Arial" w:hAnsi="Arial" w:cs="Arial"/>
          <w:sz w:val="24"/>
          <w:szCs w:val="24"/>
        </w:rPr>
        <w:t xml:space="preserve"> emissions for 2022: 494,500 tonnes of </w:t>
      </w:r>
      <w:r w:rsidR="00EC5DC3" w:rsidRPr="003279B2">
        <w:rPr>
          <w:rFonts w:ascii="Arial" w:hAnsi="Arial" w:cs="Arial"/>
          <w:sz w:val="24"/>
          <w:szCs w:val="24"/>
        </w:rPr>
        <w:t>tCO</w:t>
      </w:r>
      <w:r w:rsidR="00EC5DC3" w:rsidRPr="003279B2">
        <w:rPr>
          <w:rFonts w:ascii="Arial" w:hAnsi="Arial" w:cs="Arial"/>
          <w:sz w:val="24"/>
          <w:szCs w:val="24"/>
          <w:vertAlign w:val="subscript"/>
        </w:rPr>
        <w:t>2</w:t>
      </w:r>
      <w:r w:rsidR="003279B2" w:rsidRPr="003279B2">
        <w:rPr>
          <w:rFonts w:ascii="Arial" w:hAnsi="Arial" w:cs="Arial"/>
          <w:sz w:val="24"/>
          <w:szCs w:val="24"/>
        </w:rPr>
        <w:t xml:space="preserve">. </w:t>
      </w:r>
    </w:p>
    <w:p w14:paraId="0F50A231" w14:textId="77777777" w:rsidR="003279B2" w:rsidRPr="003279B2" w:rsidRDefault="003279B2" w:rsidP="003279B2">
      <w:pPr>
        <w:pStyle w:val="ListParagraph"/>
        <w:ind w:left="360"/>
        <w:rPr>
          <w:rFonts w:ascii="Arial" w:hAnsi="Arial" w:cs="Arial"/>
          <w:sz w:val="24"/>
          <w:szCs w:val="24"/>
        </w:rPr>
      </w:pPr>
    </w:p>
    <w:p w14:paraId="4C6ADF68" w14:textId="5B30B228" w:rsidR="002D03B4" w:rsidRDefault="00357E0D" w:rsidP="000875C3">
      <w:pPr>
        <w:pStyle w:val="ListParagraph"/>
        <w:numPr>
          <w:ilvl w:val="0"/>
          <w:numId w:val="28"/>
        </w:numPr>
        <w:rPr>
          <w:rFonts w:ascii="Arial" w:hAnsi="Arial" w:cs="Arial"/>
          <w:sz w:val="24"/>
          <w:szCs w:val="24"/>
        </w:rPr>
      </w:pPr>
      <w:r w:rsidRPr="0009539B">
        <w:rPr>
          <w:rFonts w:ascii="Arial" w:hAnsi="Arial" w:cs="Arial"/>
          <w:sz w:val="24"/>
          <w:szCs w:val="24"/>
        </w:rPr>
        <w:t>St Alban</w:t>
      </w:r>
      <w:r w:rsidR="003C0756" w:rsidRPr="0009539B">
        <w:rPr>
          <w:rFonts w:ascii="Arial" w:hAnsi="Arial" w:cs="Arial"/>
          <w:sz w:val="24"/>
          <w:szCs w:val="24"/>
        </w:rPr>
        <w:t>s</w:t>
      </w:r>
      <w:r w:rsidRPr="0009539B">
        <w:rPr>
          <w:rFonts w:ascii="Arial" w:hAnsi="Arial" w:cs="Arial"/>
          <w:sz w:val="24"/>
          <w:szCs w:val="24"/>
        </w:rPr>
        <w:t>’</w:t>
      </w:r>
      <w:r w:rsidR="003C0756" w:rsidRPr="0009539B">
        <w:rPr>
          <w:rFonts w:ascii="Arial" w:hAnsi="Arial" w:cs="Arial"/>
          <w:sz w:val="24"/>
          <w:szCs w:val="24"/>
        </w:rPr>
        <w:t xml:space="preserve"> </w:t>
      </w:r>
      <w:r w:rsidR="006918FA" w:rsidRPr="0009539B">
        <w:rPr>
          <w:rFonts w:ascii="Arial" w:hAnsi="Arial" w:cs="Arial"/>
          <w:sz w:val="24"/>
          <w:szCs w:val="24"/>
        </w:rPr>
        <w:t>CO</w:t>
      </w:r>
      <w:r w:rsidR="006918FA" w:rsidRPr="0009539B">
        <w:rPr>
          <w:rFonts w:ascii="Arial" w:hAnsi="Arial" w:cs="Arial"/>
          <w:sz w:val="24"/>
          <w:szCs w:val="24"/>
          <w:vertAlign w:val="subscript"/>
        </w:rPr>
        <w:t>2</w:t>
      </w:r>
      <w:r w:rsidR="006918FA" w:rsidRPr="0009539B">
        <w:rPr>
          <w:rFonts w:ascii="Arial" w:hAnsi="Arial" w:cs="Arial"/>
          <w:sz w:val="24"/>
          <w:szCs w:val="24"/>
        </w:rPr>
        <w:t xml:space="preserve"> </w:t>
      </w:r>
      <w:r w:rsidR="003C0756" w:rsidRPr="0009539B">
        <w:rPr>
          <w:rFonts w:ascii="Arial" w:hAnsi="Arial" w:cs="Arial"/>
          <w:sz w:val="24"/>
          <w:szCs w:val="24"/>
        </w:rPr>
        <w:t>emissions for 20</w:t>
      </w:r>
      <w:r w:rsidR="00997088" w:rsidRPr="0009539B">
        <w:rPr>
          <w:rFonts w:ascii="Arial" w:hAnsi="Arial" w:cs="Arial"/>
          <w:sz w:val="24"/>
          <w:szCs w:val="24"/>
        </w:rPr>
        <w:t>22</w:t>
      </w:r>
      <w:r w:rsidR="00DA2490" w:rsidRPr="0009539B">
        <w:rPr>
          <w:rFonts w:ascii="Arial" w:hAnsi="Arial" w:cs="Arial"/>
          <w:sz w:val="24"/>
          <w:szCs w:val="24"/>
        </w:rPr>
        <w:t xml:space="preserve"> are 7% lower than 2021</w:t>
      </w:r>
      <w:r w:rsidR="002D03B4">
        <w:rPr>
          <w:rFonts w:ascii="Arial" w:hAnsi="Arial" w:cs="Arial"/>
          <w:sz w:val="24"/>
          <w:szCs w:val="24"/>
        </w:rPr>
        <w:t xml:space="preserve">. This is consistent with national </w:t>
      </w:r>
      <w:r w:rsidR="00932BD4">
        <w:rPr>
          <w:rFonts w:ascii="Arial" w:hAnsi="Arial" w:cs="Arial"/>
          <w:sz w:val="24"/>
          <w:szCs w:val="24"/>
        </w:rPr>
        <w:t>reductions (</w:t>
      </w:r>
      <w:r w:rsidR="002D03B4">
        <w:rPr>
          <w:rFonts w:ascii="Arial" w:hAnsi="Arial" w:cs="Arial"/>
          <w:sz w:val="24"/>
          <w:szCs w:val="24"/>
        </w:rPr>
        <w:t>-</w:t>
      </w:r>
      <w:r w:rsidR="002D03B4" w:rsidRPr="007F431B">
        <w:rPr>
          <w:rFonts w:ascii="Arial" w:hAnsi="Arial" w:cs="Arial"/>
          <w:sz w:val="24"/>
          <w:szCs w:val="24"/>
        </w:rPr>
        <w:t>5%</w:t>
      </w:r>
      <w:r w:rsidR="00932BD4">
        <w:rPr>
          <w:rFonts w:ascii="Arial" w:hAnsi="Arial" w:cs="Arial"/>
          <w:sz w:val="24"/>
          <w:szCs w:val="24"/>
        </w:rPr>
        <w:t>)</w:t>
      </w:r>
      <w:r w:rsidR="002D03B4" w:rsidRPr="007F431B">
        <w:rPr>
          <w:rFonts w:ascii="Arial" w:hAnsi="Arial" w:cs="Arial"/>
          <w:sz w:val="24"/>
          <w:szCs w:val="24"/>
        </w:rPr>
        <w:t xml:space="preserve"> </w:t>
      </w:r>
      <w:r w:rsidR="002D03B4">
        <w:rPr>
          <w:rFonts w:ascii="Arial" w:hAnsi="Arial" w:cs="Arial"/>
          <w:sz w:val="24"/>
          <w:szCs w:val="24"/>
        </w:rPr>
        <w:t xml:space="preserve">in 2022 </w:t>
      </w:r>
      <w:r w:rsidR="002D03B4" w:rsidRPr="007F431B">
        <w:rPr>
          <w:rFonts w:ascii="Arial" w:hAnsi="Arial" w:cs="Arial"/>
          <w:sz w:val="24"/>
          <w:szCs w:val="24"/>
        </w:rPr>
        <w:t>largely due to reduction</w:t>
      </w:r>
      <w:r w:rsidR="00932BD4">
        <w:rPr>
          <w:rFonts w:ascii="Arial" w:hAnsi="Arial" w:cs="Arial"/>
          <w:sz w:val="24"/>
          <w:szCs w:val="24"/>
        </w:rPr>
        <w:t>s</w:t>
      </w:r>
      <w:r w:rsidR="002D03B4" w:rsidRPr="007F431B">
        <w:rPr>
          <w:rFonts w:ascii="Arial" w:hAnsi="Arial" w:cs="Arial"/>
          <w:sz w:val="24"/>
          <w:szCs w:val="24"/>
        </w:rPr>
        <w:t xml:space="preserve"> in fuel use to heat buildings</w:t>
      </w:r>
      <w:r w:rsidR="00322CB3">
        <w:rPr>
          <w:rFonts w:ascii="Arial" w:hAnsi="Arial" w:cs="Arial"/>
          <w:sz w:val="24"/>
          <w:szCs w:val="24"/>
        </w:rPr>
        <w:t xml:space="preserve"> due to warmer temperatures</w:t>
      </w:r>
      <w:r w:rsidR="00E63A89">
        <w:rPr>
          <w:rFonts w:ascii="Arial" w:hAnsi="Arial" w:cs="Arial"/>
          <w:sz w:val="24"/>
          <w:szCs w:val="24"/>
        </w:rPr>
        <w:t xml:space="preserve"> and higher energy prices</w:t>
      </w:r>
      <w:r w:rsidR="002D03B4" w:rsidRPr="007F431B">
        <w:rPr>
          <w:rFonts w:ascii="Arial" w:hAnsi="Arial" w:cs="Arial"/>
          <w:sz w:val="24"/>
          <w:szCs w:val="24"/>
        </w:rPr>
        <w:t>.</w:t>
      </w:r>
    </w:p>
    <w:p w14:paraId="3B0976AB" w14:textId="77777777" w:rsidR="002D03B4" w:rsidRPr="002D03B4" w:rsidRDefault="002D03B4" w:rsidP="002D03B4">
      <w:pPr>
        <w:pStyle w:val="ListParagraph"/>
        <w:rPr>
          <w:rFonts w:ascii="Arial" w:hAnsi="Arial" w:cs="Arial"/>
          <w:sz w:val="24"/>
          <w:szCs w:val="24"/>
        </w:rPr>
      </w:pPr>
    </w:p>
    <w:p w14:paraId="3BBA56AD" w14:textId="6673634D" w:rsidR="00CA3226" w:rsidRPr="00932BD4" w:rsidRDefault="002D03B4" w:rsidP="000875C3">
      <w:pPr>
        <w:pStyle w:val="ListParagraph"/>
        <w:numPr>
          <w:ilvl w:val="0"/>
          <w:numId w:val="28"/>
        </w:numPr>
        <w:rPr>
          <w:rFonts w:ascii="Arial" w:hAnsi="Arial" w:cs="Arial"/>
          <w:sz w:val="24"/>
          <w:szCs w:val="24"/>
        </w:rPr>
      </w:pPr>
      <w:r w:rsidRPr="00932BD4">
        <w:rPr>
          <w:rFonts w:ascii="Arial" w:hAnsi="Arial" w:cs="Arial"/>
          <w:sz w:val="24"/>
          <w:szCs w:val="24"/>
        </w:rPr>
        <w:t xml:space="preserve">District emissions are </w:t>
      </w:r>
      <w:r w:rsidR="001941FB" w:rsidRPr="00932BD4">
        <w:rPr>
          <w:rFonts w:ascii="Arial" w:hAnsi="Arial" w:cs="Arial"/>
          <w:sz w:val="24"/>
          <w:szCs w:val="24"/>
        </w:rPr>
        <w:t xml:space="preserve">43% lower than in 2005 </w:t>
      </w:r>
      <w:r w:rsidR="003C0756" w:rsidRPr="00932BD4">
        <w:rPr>
          <w:rFonts w:ascii="Arial" w:hAnsi="Arial" w:cs="Arial"/>
          <w:sz w:val="24"/>
          <w:szCs w:val="24"/>
        </w:rPr>
        <w:t>(</w:t>
      </w:r>
      <w:r w:rsidR="00293777" w:rsidRPr="00932BD4">
        <w:rPr>
          <w:rFonts w:ascii="Arial" w:hAnsi="Arial" w:cs="Arial"/>
          <w:sz w:val="24"/>
          <w:szCs w:val="24"/>
        </w:rPr>
        <w:t xml:space="preserve">earliest </w:t>
      </w:r>
      <w:r w:rsidR="006918FA" w:rsidRPr="00932BD4">
        <w:rPr>
          <w:rFonts w:ascii="Arial" w:hAnsi="Arial" w:cs="Arial"/>
          <w:sz w:val="24"/>
          <w:szCs w:val="24"/>
        </w:rPr>
        <w:t>data available</w:t>
      </w:r>
      <w:r w:rsidR="003C0756" w:rsidRPr="00932BD4">
        <w:rPr>
          <w:rFonts w:ascii="Arial" w:hAnsi="Arial" w:cs="Arial"/>
          <w:sz w:val="24"/>
          <w:szCs w:val="24"/>
        </w:rPr>
        <w:t>). Th</w:t>
      </w:r>
      <w:r w:rsidR="00E75123" w:rsidRPr="00932BD4">
        <w:rPr>
          <w:rFonts w:ascii="Arial" w:hAnsi="Arial" w:cs="Arial"/>
          <w:sz w:val="24"/>
          <w:szCs w:val="24"/>
        </w:rPr>
        <w:t xml:space="preserve">is </w:t>
      </w:r>
      <w:r w:rsidR="00932BD4">
        <w:rPr>
          <w:rFonts w:ascii="Arial" w:hAnsi="Arial" w:cs="Arial"/>
          <w:sz w:val="24"/>
          <w:szCs w:val="24"/>
        </w:rPr>
        <w:t>is</w:t>
      </w:r>
      <w:r w:rsidR="00E75123" w:rsidRPr="00932BD4">
        <w:rPr>
          <w:rFonts w:ascii="Arial" w:hAnsi="Arial" w:cs="Arial"/>
          <w:sz w:val="24"/>
          <w:szCs w:val="24"/>
        </w:rPr>
        <w:t xml:space="preserve"> </w:t>
      </w:r>
      <w:r w:rsidR="003C0756" w:rsidRPr="00932BD4">
        <w:rPr>
          <w:rFonts w:ascii="Arial" w:hAnsi="Arial" w:cs="Arial"/>
          <w:sz w:val="24"/>
          <w:szCs w:val="24"/>
        </w:rPr>
        <w:t xml:space="preserve">mostly due to </w:t>
      </w:r>
      <w:r w:rsidR="00E75123" w:rsidRPr="00932BD4">
        <w:rPr>
          <w:rFonts w:ascii="Arial" w:hAnsi="Arial" w:cs="Arial"/>
          <w:sz w:val="24"/>
          <w:szCs w:val="24"/>
        </w:rPr>
        <w:t xml:space="preserve">decarbonisation of the </w:t>
      </w:r>
      <w:r w:rsidR="003C0756" w:rsidRPr="00932BD4">
        <w:rPr>
          <w:rFonts w:ascii="Arial" w:hAnsi="Arial" w:cs="Arial"/>
          <w:sz w:val="24"/>
          <w:szCs w:val="24"/>
        </w:rPr>
        <w:t>National Grid.</w:t>
      </w:r>
    </w:p>
    <w:p w14:paraId="75F99A07" w14:textId="77777777" w:rsidR="00932BD4" w:rsidRDefault="00932BD4" w:rsidP="00932BD4">
      <w:pPr>
        <w:pStyle w:val="ListParagraph"/>
        <w:ind w:left="360"/>
        <w:rPr>
          <w:rFonts w:ascii="Arial" w:hAnsi="Arial" w:cs="Arial"/>
          <w:sz w:val="24"/>
          <w:szCs w:val="24"/>
        </w:rPr>
      </w:pPr>
    </w:p>
    <w:p w14:paraId="4908F5CF" w14:textId="73959800" w:rsidR="00AC6038" w:rsidRDefault="00AC6038" w:rsidP="00CA3226">
      <w:pPr>
        <w:pStyle w:val="ListParagraph"/>
        <w:numPr>
          <w:ilvl w:val="0"/>
          <w:numId w:val="28"/>
        </w:numPr>
        <w:rPr>
          <w:rFonts w:ascii="Arial" w:hAnsi="Arial" w:cs="Arial"/>
          <w:sz w:val="24"/>
          <w:szCs w:val="24"/>
        </w:rPr>
      </w:pPr>
      <w:r w:rsidRPr="00CA3226">
        <w:rPr>
          <w:rFonts w:ascii="Arial" w:hAnsi="Arial" w:cs="Arial"/>
          <w:sz w:val="24"/>
          <w:szCs w:val="24"/>
        </w:rPr>
        <w:t xml:space="preserve">Per capita emissions have declined from </w:t>
      </w:r>
      <w:r w:rsidR="001F0A62" w:rsidRPr="00CA3226">
        <w:rPr>
          <w:rFonts w:ascii="Arial" w:hAnsi="Arial" w:cs="Arial"/>
          <w:sz w:val="24"/>
          <w:szCs w:val="24"/>
        </w:rPr>
        <w:t>6.6</w:t>
      </w:r>
      <w:r w:rsidRPr="00CA3226">
        <w:rPr>
          <w:rFonts w:ascii="Arial" w:hAnsi="Arial" w:cs="Arial"/>
          <w:sz w:val="24"/>
          <w:szCs w:val="24"/>
        </w:rPr>
        <w:t xml:space="preserve"> tCO</w:t>
      </w:r>
      <w:r w:rsidRPr="00CA3226">
        <w:rPr>
          <w:rFonts w:ascii="Arial" w:hAnsi="Arial" w:cs="Arial"/>
          <w:sz w:val="24"/>
          <w:szCs w:val="24"/>
          <w:vertAlign w:val="subscript"/>
        </w:rPr>
        <w:t>2</w:t>
      </w:r>
      <w:r w:rsidRPr="00CA3226">
        <w:rPr>
          <w:rFonts w:ascii="Arial" w:hAnsi="Arial" w:cs="Arial"/>
          <w:sz w:val="24"/>
          <w:szCs w:val="24"/>
        </w:rPr>
        <w:t xml:space="preserve"> in 200</w:t>
      </w:r>
      <w:r w:rsidR="001F0A62" w:rsidRPr="00CA3226">
        <w:rPr>
          <w:rFonts w:ascii="Arial" w:hAnsi="Arial" w:cs="Arial"/>
          <w:sz w:val="24"/>
          <w:szCs w:val="24"/>
        </w:rPr>
        <w:t>5 t</w:t>
      </w:r>
      <w:r w:rsidRPr="00CA3226">
        <w:rPr>
          <w:rFonts w:ascii="Arial" w:hAnsi="Arial" w:cs="Arial"/>
          <w:sz w:val="24"/>
          <w:szCs w:val="24"/>
        </w:rPr>
        <w:t>o 3.</w:t>
      </w:r>
      <w:r w:rsidR="001F0A62" w:rsidRPr="00CA3226">
        <w:rPr>
          <w:rFonts w:ascii="Arial" w:hAnsi="Arial" w:cs="Arial"/>
          <w:sz w:val="24"/>
          <w:szCs w:val="24"/>
        </w:rPr>
        <w:t>3</w:t>
      </w:r>
      <w:bookmarkStart w:id="0" w:name="_Hlk184915012"/>
      <w:r w:rsidRPr="00CA3226">
        <w:rPr>
          <w:rFonts w:ascii="Arial" w:hAnsi="Arial" w:cs="Arial"/>
          <w:sz w:val="24"/>
          <w:szCs w:val="24"/>
        </w:rPr>
        <w:t xml:space="preserve"> tCO</w:t>
      </w:r>
      <w:r w:rsidRPr="00CA3226">
        <w:rPr>
          <w:rFonts w:ascii="Arial" w:hAnsi="Arial" w:cs="Arial"/>
          <w:sz w:val="24"/>
          <w:szCs w:val="24"/>
          <w:vertAlign w:val="subscript"/>
        </w:rPr>
        <w:t>2</w:t>
      </w:r>
      <w:r w:rsidRPr="00CA3226">
        <w:rPr>
          <w:rFonts w:ascii="Arial" w:hAnsi="Arial" w:cs="Arial"/>
          <w:sz w:val="24"/>
          <w:szCs w:val="24"/>
        </w:rPr>
        <w:t xml:space="preserve"> </w:t>
      </w:r>
      <w:bookmarkEnd w:id="0"/>
      <w:r w:rsidRPr="00CA3226">
        <w:rPr>
          <w:rFonts w:ascii="Arial" w:hAnsi="Arial" w:cs="Arial"/>
          <w:sz w:val="24"/>
          <w:szCs w:val="24"/>
        </w:rPr>
        <w:t>in 20</w:t>
      </w:r>
      <w:r w:rsidR="001F0A62" w:rsidRPr="00CA3226">
        <w:rPr>
          <w:rFonts w:ascii="Arial" w:hAnsi="Arial" w:cs="Arial"/>
          <w:sz w:val="24"/>
          <w:szCs w:val="24"/>
        </w:rPr>
        <w:t>22.</w:t>
      </w:r>
      <w:r w:rsidR="007F5C11">
        <w:rPr>
          <w:rFonts w:ascii="Arial" w:hAnsi="Arial" w:cs="Arial"/>
          <w:sz w:val="24"/>
          <w:szCs w:val="24"/>
        </w:rPr>
        <w:t xml:space="preserve"> This is</w:t>
      </w:r>
      <w:r w:rsidR="0058374D">
        <w:rPr>
          <w:rFonts w:ascii="Arial" w:hAnsi="Arial" w:cs="Arial"/>
          <w:sz w:val="24"/>
          <w:szCs w:val="24"/>
        </w:rPr>
        <w:t xml:space="preserve"> slightly lower than the England </w:t>
      </w:r>
      <w:r w:rsidR="00566A94">
        <w:rPr>
          <w:rFonts w:ascii="Arial" w:hAnsi="Arial" w:cs="Arial"/>
          <w:sz w:val="24"/>
          <w:szCs w:val="24"/>
        </w:rPr>
        <w:t>(3</w:t>
      </w:r>
      <w:r w:rsidR="00566A94" w:rsidRPr="00CA3226">
        <w:rPr>
          <w:rFonts w:ascii="Arial" w:hAnsi="Arial" w:cs="Arial"/>
          <w:sz w:val="24"/>
          <w:szCs w:val="24"/>
        </w:rPr>
        <w:t>.6 tCO</w:t>
      </w:r>
      <w:r w:rsidR="00566A94" w:rsidRPr="00CA3226">
        <w:rPr>
          <w:rFonts w:ascii="Arial" w:hAnsi="Arial" w:cs="Arial"/>
          <w:sz w:val="24"/>
          <w:szCs w:val="24"/>
          <w:vertAlign w:val="subscript"/>
        </w:rPr>
        <w:t>2</w:t>
      </w:r>
      <w:r w:rsidR="00566A94">
        <w:rPr>
          <w:rFonts w:ascii="Arial" w:hAnsi="Arial" w:cs="Arial"/>
          <w:sz w:val="24"/>
          <w:szCs w:val="24"/>
        </w:rPr>
        <w:t xml:space="preserve">). Population density and </w:t>
      </w:r>
      <w:r w:rsidR="00E20FAE">
        <w:rPr>
          <w:rFonts w:ascii="Arial" w:hAnsi="Arial" w:cs="Arial"/>
          <w:sz w:val="24"/>
          <w:szCs w:val="24"/>
        </w:rPr>
        <w:t>rail commuting put us more in</w:t>
      </w:r>
      <w:r w:rsidR="00726FB2">
        <w:rPr>
          <w:rFonts w:ascii="Arial" w:hAnsi="Arial" w:cs="Arial"/>
          <w:sz w:val="24"/>
          <w:szCs w:val="24"/>
        </w:rPr>
        <w:t xml:space="preserve"> </w:t>
      </w:r>
      <w:r w:rsidR="00E20FAE">
        <w:rPr>
          <w:rFonts w:ascii="Arial" w:hAnsi="Arial" w:cs="Arial"/>
          <w:sz w:val="24"/>
          <w:szCs w:val="24"/>
        </w:rPr>
        <w:t xml:space="preserve">line with </w:t>
      </w:r>
      <w:r w:rsidR="007F5C11">
        <w:rPr>
          <w:rFonts w:ascii="Arial" w:hAnsi="Arial" w:cs="Arial"/>
          <w:sz w:val="24"/>
          <w:szCs w:val="24"/>
        </w:rPr>
        <w:t xml:space="preserve">London per capita emissions </w:t>
      </w:r>
      <w:r w:rsidR="00E20FAE">
        <w:rPr>
          <w:rFonts w:ascii="Arial" w:hAnsi="Arial" w:cs="Arial"/>
          <w:sz w:val="24"/>
          <w:szCs w:val="24"/>
        </w:rPr>
        <w:t>(</w:t>
      </w:r>
      <w:r w:rsidR="007F5C11">
        <w:rPr>
          <w:rFonts w:ascii="Arial" w:hAnsi="Arial" w:cs="Arial"/>
          <w:sz w:val="24"/>
          <w:szCs w:val="24"/>
        </w:rPr>
        <w:t>3.2</w:t>
      </w:r>
      <w:r w:rsidR="00226769">
        <w:rPr>
          <w:rFonts w:ascii="Arial" w:hAnsi="Arial" w:cs="Arial"/>
          <w:sz w:val="24"/>
          <w:szCs w:val="24"/>
        </w:rPr>
        <w:t xml:space="preserve"> </w:t>
      </w:r>
      <w:r w:rsidR="00226769" w:rsidRPr="00CA3226">
        <w:rPr>
          <w:rFonts w:ascii="Arial" w:hAnsi="Arial" w:cs="Arial"/>
          <w:sz w:val="24"/>
          <w:szCs w:val="24"/>
        </w:rPr>
        <w:t>tCO</w:t>
      </w:r>
      <w:r w:rsidR="00226769" w:rsidRPr="00CA3226">
        <w:rPr>
          <w:rFonts w:ascii="Arial" w:hAnsi="Arial" w:cs="Arial"/>
          <w:sz w:val="24"/>
          <w:szCs w:val="24"/>
          <w:vertAlign w:val="subscript"/>
        </w:rPr>
        <w:t>2</w:t>
      </w:r>
      <w:r w:rsidR="00726FB2">
        <w:rPr>
          <w:rFonts w:ascii="Arial" w:hAnsi="Arial" w:cs="Arial"/>
          <w:sz w:val="24"/>
          <w:szCs w:val="24"/>
        </w:rPr>
        <w:t xml:space="preserve">). </w:t>
      </w:r>
      <w:r w:rsidR="00E20FAE">
        <w:rPr>
          <w:rFonts w:ascii="Arial" w:hAnsi="Arial" w:cs="Arial"/>
          <w:sz w:val="24"/>
          <w:szCs w:val="24"/>
        </w:rPr>
        <w:t>C</w:t>
      </w:r>
      <w:r w:rsidR="00ED14BE" w:rsidRPr="00ED14BE">
        <w:rPr>
          <w:rFonts w:ascii="Arial" w:hAnsi="Arial" w:cs="Arial"/>
          <w:sz w:val="24"/>
          <w:szCs w:val="24"/>
        </w:rPr>
        <w:t xml:space="preserve">urrently the lowest per capita emissions are in Hackney </w:t>
      </w:r>
      <w:r w:rsidR="00ED14BE">
        <w:rPr>
          <w:rFonts w:ascii="Arial" w:hAnsi="Arial" w:cs="Arial"/>
          <w:sz w:val="24"/>
          <w:szCs w:val="24"/>
        </w:rPr>
        <w:t>with 2.2</w:t>
      </w:r>
      <w:r w:rsidR="00ED14BE" w:rsidRPr="00ED14BE">
        <w:rPr>
          <w:rFonts w:ascii="Arial" w:hAnsi="Arial" w:cs="Arial"/>
          <w:sz w:val="24"/>
          <w:szCs w:val="24"/>
        </w:rPr>
        <w:t xml:space="preserve"> </w:t>
      </w:r>
      <w:r w:rsidR="00ED14BE" w:rsidRPr="00CA3226">
        <w:rPr>
          <w:rFonts w:ascii="Arial" w:hAnsi="Arial" w:cs="Arial"/>
          <w:sz w:val="24"/>
          <w:szCs w:val="24"/>
        </w:rPr>
        <w:t>tCO</w:t>
      </w:r>
      <w:r w:rsidR="00ED14BE" w:rsidRPr="00CA3226">
        <w:rPr>
          <w:rFonts w:ascii="Arial" w:hAnsi="Arial" w:cs="Arial"/>
          <w:sz w:val="24"/>
          <w:szCs w:val="24"/>
          <w:vertAlign w:val="subscript"/>
        </w:rPr>
        <w:t>2</w:t>
      </w:r>
      <w:r w:rsidR="00ED14BE">
        <w:rPr>
          <w:rFonts w:ascii="Arial" w:hAnsi="Arial" w:cs="Arial"/>
          <w:sz w:val="24"/>
          <w:szCs w:val="24"/>
          <w:vertAlign w:val="subscript"/>
        </w:rPr>
        <w:t xml:space="preserve"> </w:t>
      </w:r>
      <w:r w:rsidR="00ED14BE">
        <w:rPr>
          <w:rFonts w:ascii="Arial" w:hAnsi="Arial" w:cs="Arial"/>
          <w:sz w:val="24"/>
          <w:szCs w:val="24"/>
        </w:rPr>
        <w:t>per person.</w:t>
      </w:r>
    </w:p>
    <w:p w14:paraId="4F87D8A5" w14:textId="77777777" w:rsidR="0053019C" w:rsidRPr="0053019C" w:rsidRDefault="0053019C" w:rsidP="0053019C">
      <w:pPr>
        <w:pStyle w:val="ListParagraph"/>
        <w:rPr>
          <w:rFonts w:ascii="Arial" w:hAnsi="Arial" w:cs="Arial"/>
          <w:sz w:val="24"/>
          <w:szCs w:val="24"/>
        </w:rPr>
      </w:pPr>
    </w:p>
    <w:p w14:paraId="55A25446" w14:textId="6C407AD8" w:rsidR="0053019C" w:rsidRDefault="0040496C" w:rsidP="00CA3226">
      <w:pPr>
        <w:pStyle w:val="ListParagraph"/>
        <w:numPr>
          <w:ilvl w:val="0"/>
          <w:numId w:val="28"/>
        </w:numPr>
        <w:rPr>
          <w:rFonts w:ascii="Arial" w:hAnsi="Arial" w:cs="Arial"/>
          <w:sz w:val="24"/>
          <w:szCs w:val="24"/>
        </w:rPr>
      </w:pPr>
      <w:r>
        <w:rPr>
          <w:rFonts w:ascii="Arial" w:hAnsi="Arial" w:cs="Arial"/>
          <w:sz w:val="24"/>
          <w:szCs w:val="24"/>
        </w:rPr>
        <w:t>By geographical area, the</w:t>
      </w:r>
      <w:r w:rsidR="0053019C">
        <w:rPr>
          <w:rFonts w:ascii="Arial" w:hAnsi="Arial" w:cs="Arial"/>
          <w:sz w:val="24"/>
          <w:szCs w:val="24"/>
        </w:rPr>
        <w:t xml:space="preserve"> District has reduced emissions from 5.4 </w:t>
      </w:r>
      <w:r w:rsidR="0053019C" w:rsidRPr="00CA3226">
        <w:rPr>
          <w:rFonts w:ascii="Arial" w:hAnsi="Arial" w:cs="Arial"/>
          <w:sz w:val="24"/>
          <w:szCs w:val="24"/>
        </w:rPr>
        <w:t>tCO</w:t>
      </w:r>
      <w:r w:rsidR="0053019C" w:rsidRPr="00CA3226">
        <w:rPr>
          <w:rFonts w:ascii="Arial" w:hAnsi="Arial" w:cs="Arial"/>
          <w:sz w:val="24"/>
          <w:szCs w:val="24"/>
          <w:vertAlign w:val="subscript"/>
        </w:rPr>
        <w:t>2</w:t>
      </w:r>
      <w:r w:rsidR="0053019C">
        <w:rPr>
          <w:rFonts w:ascii="Arial" w:hAnsi="Arial" w:cs="Arial"/>
          <w:sz w:val="24"/>
          <w:szCs w:val="24"/>
        </w:rPr>
        <w:t>km in 2025 to 3.1</w:t>
      </w:r>
      <w:r w:rsidRPr="0040496C">
        <w:rPr>
          <w:rFonts w:ascii="Arial" w:hAnsi="Arial" w:cs="Arial"/>
          <w:sz w:val="24"/>
          <w:szCs w:val="24"/>
        </w:rPr>
        <w:t xml:space="preserve"> </w:t>
      </w:r>
      <w:r w:rsidRPr="00CA3226">
        <w:rPr>
          <w:rFonts w:ascii="Arial" w:hAnsi="Arial" w:cs="Arial"/>
          <w:sz w:val="24"/>
          <w:szCs w:val="24"/>
        </w:rPr>
        <w:t>tCO</w:t>
      </w:r>
      <w:r w:rsidRPr="00CA3226">
        <w:rPr>
          <w:rFonts w:ascii="Arial" w:hAnsi="Arial" w:cs="Arial"/>
          <w:sz w:val="24"/>
          <w:szCs w:val="24"/>
          <w:vertAlign w:val="subscript"/>
        </w:rPr>
        <w:t>2</w:t>
      </w:r>
      <w:r>
        <w:rPr>
          <w:rFonts w:ascii="Arial" w:hAnsi="Arial" w:cs="Arial"/>
          <w:sz w:val="24"/>
          <w:szCs w:val="24"/>
        </w:rPr>
        <w:t>km</w:t>
      </w:r>
      <w:r w:rsidR="0053019C">
        <w:rPr>
          <w:rFonts w:ascii="Arial" w:hAnsi="Arial" w:cs="Arial"/>
          <w:sz w:val="24"/>
          <w:szCs w:val="24"/>
        </w:rPr>
        <w:t xml:space="preserve"> in 2022</w:t>
      </w:r>
      <w:r w:rsidR="005B6A20">
        <w:rPr>
          <w:rFonts w:ascii="Arial" w:hAnsi="Arial" w:cs="Arial"/>
          <w:sz w:val="24"/>
          <w:szCs w:val="24"/>
        </w:rPr>
        <w:t>.</w:t>
      </w:r>
      <w:r w:rsidR="0087266B">
        <w:rPr>
          <w:rFonts w:ascii="Arial" w:hAnsi="Arial" w:cs="Arial"/>
          <w:sz w:val="24"/>
          <w:szCs w:val="24"/>
        </w:rPr>
        <w:t xml:space="preserve"> This is a</w:t>
      </w:r>
      <w:r w:rsidR="00532649">
        <w:rPr>
          <w:rFonts w:ascii="Arial" w:hAnsi="Arial" w:cs="Arial"/>
          <w:sz w:val="24"/>
          <w:szCs w:val="24"/>
        </w:rPr>
        <w:t xml:space="preserve"> </w:t>
      </w:r>
      <w:r w:rsidR="0087266B">
        <w:rPr>
          <w:rFonts w:ascii="Arial" w:hAnsi="Arial" w:cs="Arial"/>
          <w:sz w:val="24"/>
          <w:szCs w:val="24"/>
        </w:rPr>
        <w:t>bit higher than the South East (2.1</w:t>
      </w:r>
      <w:r w:rsidR="00532649">
        <w:rPr>
          <w:rFonts w:ascii="Arial" w:hAnsi="Arial" w:cs="Arial"/>
          <w:sz w:val="24"/>
          <w:szCs w:val="24"/>
        </w:rPr>
        <w:t xml:space="preserve"> </w:t>
      </w:r>
      <w:r w:rsidR="00532649" w:rsidRPr="00CA3226">
        <w:rPr>
          <w:rFonts w:ascii="Arial" w:hAnsi="Arial" w:cs="Arial"/>
          <w:sz w:val="24"/>
          <w:szCs w:val="24"/>
        </w:rPr>
        <w:t>tCO</w:t>
      </w:r>
      <w:r w:rsidR="00532649" w:rsidRPr="00CA3226">
        <w:rPr>
          <w:rFonts w:ascii="Arial" w:hAnsi="Arial" w:cs="Arial"/>
          <w:sz w:val="24"/>
          <w:szCs w:val="24"/>
          <w:vertAlign w:val="subscript"/>
        </w:rPr>
        <w:t>2</w:t>
      </w:r>
      <w:r w:rsidR="00532649">
        <w:rPr>
          <w:rFonts w:ascii="Arial" w:hAnsi="Arial" w:cs="Arial"/>
          <w:sz w:val="24"/>
          <w:szCs w:val="24"/>
        </w:rPr>
        <w:t xml:space="preserve">km) or East of England </w:t>
      </w:r>
      <w:r w:rsidR="00455A7D">
        <w:rPr>
          <w:rFonts w:ascii="Arial" w:hAnsi="Arial" w:cs="Arial"/>
          <w:sz w:val="24"/>
          <w:szCs w:val="24"/>
        </w:rPr>
        <w:t>a</w:t>
      </w:r>
      <w:r w:rsidR="00532649">
        <w:rPr>
          <w:rFonts w:ascii="Arial" w:hAnsi="Arial" w:cs="Arial"/>
          <w:sz w:val="24"/>
          <w:szCs w:val="24"/>
        </w:rPr>
        <w:t>verage (1.8</w:t>
      </w:r>
      <w:r w:rsidR="00532649" w:rsidRPr="00532649">
        <w:rPr>
          <w:rFonts w:ascii="Arial" w:hAnsi="Arial" w:cs="Arial"/>
          <w:sz w:val="24"/>
          <w:szCs w:val="24"/>
        </w:rPr>
        <w:t xml:space="preserve"> </w:t>
      </w:r>
      <w:r w:rsidR="00532649" w:rsidRPr="00CA3226">
        <w:rPr>
          <w:rFonts w:ascii="Arial" w:hAnsi="Arial" w:cs="Arial"/>
          <w:sz w:val="24"/>
          <w:szCs w:val="24"/>
        </w:rPr>
        <w:t>tCO</w:t>
      </w:r>
      <w:r w:rsidR="00532649" w:rsidRPr="00CA3226">
        <w:rPr>
          <w:rFonts w:ascii="Arial" w:hAnsi="Arial" w:cs="Arial"/>
          <w:sz w:val="24"/>
          <w:szCs w:val="24"/>
          <w:vertAlign w:val="subscript"/>
        </w:rPr>
        <w:t>2</w:t>
      </w:r>
      <w:r w:rsidR="00532649">
        <w:rPr>
          <w:rFonts w:ascii="Arial" w:hAnsi="Arial" w:cs="Arial"/>
          <w:sz w:val="24"/>
          <w:szCs w:val="24"/>
        </w:rPr>
        <w:t xml:space="preserve">km) reflecting </w:t>
      </w:r>
      <w:r w:rsidR="00455A7D">
        <w:rPr>
          <w:rFonts w:ascii="Arial" w:hAnsi="Arial" w:cs="Arial"/>
          <w:sz w:val="24"/>
          <w:szCs w:val="24"/>
        </w:rPr>
        <w:t xml:space="preserve">population density in the area. </w:t>
      </w:r>
    </w:p>
    <w:p w14:paraId="45C45C3E" w14:textId="77777777" w:rsidR="00A442CC" w:rsidRPr="00A442CC" w:rsidRDefault="00A442CC" w:rsidP="00A442CC">
      <w:pPr>
        <w:pStyle w:val="ListParagraph"/>
        <w:rPr>
          <w:rFonts w:ascii="Arial" w:hAnsi="Arial" w:cs="Arial"/>
          <w:sz w:val="24"/>
          <w:szCs w:val="24"/>
        </w:rPr>
      </w:pPr>
    </w:p>
    <w:p w14:paraId="2714F9F9" w14:textId="77777777" w:rsidR="00A86570" w:rsidRDefault="00A442CC" w:rsidP="000875C3">
      <w:pPr>
        <w:pStyle w:val="ListParagraph"/>
        <w:numPr>
          <w:ilvl w:val="0"/>
          <w:numId w:val="28"/>
        </w:numPr>
        <w:spacing w:line="276" w:lineRule="auto"/>
        <w:rPr>
          <w:rFonts w:ascii="Arial" w:hAnsi="Arial" w:cs="Arial"/>
          <w:sz w:val="24"/>
          <w:szCs w:val="24"/>
        </w:rPr>
      </w:pPr>
      <w:r w:rsidRPr="00A86570">
        <w:rPr>
          <w:rFonts w:ascii="Arial" w:hAnsi="Arial" w:cs="Arial"/>
          <w:sz w:val="24"/>
          <w:szCs w:val="24"/>
        </w:rPr>
        <w:t xml:space="preserve">A very slight increase in transport </w:t>
      </w:r>
      <w:r w:rsidR="00273109" w:rsidRPr="00A86570">
        <w:rPr>
          <w:rFonts w:ascii="Arial" w:hAnsi="Arial" w:cs="Arial"/>
          <w:sz w:val="24"/>
          <w:szCs w:val="24"/>
        </w:rPr>
        <w:t xml:space="preserve">emissions </w:t>
      </w:r>
      <w:r w:rsidR="00D730FE" w:rsidRPr="00A86570">
        <w:rPr>
          <w:rFonts w:ascii="Arial" w:hAnsi="Arial" w:cs="Arial"/>
          <w:sz w:val="24"/>
          <w:szCs w:val="24"/>
        </w:rPr>
        <w:t xml:space="preserve">is observed </w:t>
      </w:r>
      <w:r w:rsidR="005A7A14" w:rsidRPr="00A86570">
        <w:rPr>
          <w:rFonts w:ascii="Arial" w:hAnsi="Arial" w:cs="Arial"/>
          <w:sz w:val="24"/>
          <w:szCs w:val="24"/>
        </w:rPr>
        <w:t xml:space="preserve">as </w:t>
      </w:r>
      <w:r w:rsidR="00D730FE" w:rsidRPr="00A86570">
        <w:rPr>
          <w:rFonts w:ascii="Arial" w:hAnsi="Arial" w:cs="Arial"/>
          <w:sz w:val="24"/>
          <w:szCs w:val="24"/>
        </w:rPr>
        <w:t>road traffic increased following the</w:t>
      </w:r>
      <w:r w:rsidR="005A7A14" w:rsidRPr="00A86570">
        <w:rPr>
          <w:rFonts w:ascii="Arial" w:hAnsi="Arial" w:cs="Arial"/>
          <w:sz w:val="24"/>
          <w:szCs w:val="24"/>
        </w:rPr>
        <w:t xml:space="preserve"> </w:t>
      </w:r>
      <w:r w:rsidR="00D730FE" w:rsidRPr="00A86570">
        <w:rPr>
          <w:rFonts w:ascii="Arial" w:hAnsi="Arial" w:cs="Arial"/>
          <w:sz w:val="24"/>
          <w:szCs w:val="24"/>
        </w:rPr>
        <w:t>removal of pandemic restrictions.</w:t>
      </w:r>
    </w:p>
    <w:p w14:paraId="6AC67EB3" w14:textId="77777777" w:rsidR="00A86570" w:rsidRDefault="00A86570" w:rsidP="00A86570">
      <w:pPr>
        <w:pStyle w:val="ListParagraph"/>
        <w:rPr>
          <w:rFonts w:ascii="Arial" w:hAnsi="Arial" w:cs="Arial"/>
          <w:sz w:val="24"/>
          <w:szCs w:val="24"/>
        </w:rPr>
      </w:pPr>
    </w:p>
    <w:p w14:paraId="5BFE5C31" w14:textId="1F38AB47" w:rsidR="00E2780C" w:rsidRDefault="00E2780C" w:rsidP="00A86570">
      <w:pPr>
        <w:pStyle w:val="ListParagraph"/>
        <w:rPr>
          <w:rFonts w:ascii="Arial" w:hAnsi="Arial" w:cs="Arial"/>
          <w:sz w:val="24"/>
          <w:szCs w:val="24"/>
        </w:rPr>
      </w:pPr>
      <w:r>
        <w:rPr>
          <w:noProof/>
        </w:rPr>
        <w:drawing>
          <wp:inline distT="0" distB="0" distL="0" distR="0" wp14:anchorId="5C0F9523" wp14:editId="6C893FFA">
            <wp:extent cx="4074059" cy="2046083"/>
            <wp:effectExtent l="0" t="0" r="3175" b="11430"/>
            <wp:docPr id="1110116725" name="Chart 1">
              <a:extLst xmlns:a="http://schemas.openxmlformats.org/drawingml/2006/main">
                <a:ext uri="{FF2B5EF4-FFF2-40B4-BE49-F238E27FC236}">
                  <a16:creationId xmlns:a16="http://schemas.microsoft.com/office/drawing/2014/main" id="{F21054F6-721F-E8AF-BD15-7F4E2AE4D7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60375D" w14:textId="77777777" w:rsidR="00E2780C" w:rsidRDefault="00E2780C" w:rsidP="00A86570">
      <w:pPr>
        <w:pStyle w:val="ListParagraph"/>
        <w:rPr>
          <w:rFonts w:ascii="Arial" w:hAnsi="Arial" w:cs="Arial"/>
          <w:sz w:val="24"/>
          <w:szCs w:val="24"/>
        </w:rPr>
      </w:pPr>
    </w:p>
    <w:p w14:paraId="6DE9BF91" w14:textId="5BBDB37E" w:rsidR="00DB6492" w:rsidRPr="00A86570" w:rsidRDefault="0094071E" w:rsidP="000875C3">
      <w:pPr>
        <w:pStyle w:val="ListParagraph"/>
        <w:numPr>
          <w:ilvl w:val="0"/>
          <w:numId w:val="28"/>
        </w:numPr>
        <w:spacing w:line="276" w:lineRule="auto"/>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20433B2A" wp14:editId="60EB8949">
            <wp:simplePos x="0" y="0"/>
            <wp:positionH relativeFrom="column">
              <wp:posOffset>3297555</wp:posOffset>
            </wp:positionH>
            <wp:positionV relativeFrom="paragraph">
              <wp:posOffset>13970</wp:posOffset>
            </wp:positionV>
            <wp:extent cx="3267075" cy="2316480"/>
            <wp:effectExtent l="0" t="0" r="9525" b="7620"/>
            <wp:wrapTight wrapText="bothSides">
              <wp:wrapPolygon edited="0">
                <wp:start x="0" y="0"/>
                <wp:lineTo x="0" y="21493"/>
                <wp:lineTo x="21537" y="21493"/>
                <wp:lineTo x="21537" y="0"/>
                <wp:lineTo x="0" y="0"/>
              </wp:wrapPolygon>
            </wp:wrapTight>
            <wp:docPr id="6263743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4108"/>
                    <a:stretch/>
                  </pic:blipFill>
                  <pic:spPr bwMode="auto">
                    <a:xfrm>
                      <a:off x="0" y="0"/>
                      <a:ext cx="3267075" cy="2316480"/>
                    </a:xfrm>
                    <a:prstGeom prst="rect">
                      <a:avLst/>
                    </a:prstGeom>
                    <a:noFill/>
                    <a:ln>
                      <a:noFill/>
                    </a:ln>
                    <a:extLst>
                      <a:ext uri="{53640926-AAD7-44D8-BBD7-CCE9431645EC}">
                        <a14:shadowObscured xmlns:a14="http://schemas.microsoft.com/office/drawing/2010/main"/>
                      </a:ext>
                    </a:extLst>
                  </pic:spPr>
                </pic:pic>
              </a:graphicData>
            </a:graphic>
          </wp:anchor>
        </w:drawing>
      </w:r>
      <w:r w:rsidR="00D86538">
        <w:rPr>
          <w:rFonts w:ascii="Arial" w:hAnsi="Arial" w:cs="Arial"/>
          <w:sz w:val="24"/>
          <w:szCs w:val="24"/>
        </w:rPr>
        <w:t>T</w:t>
      </w:r>
      <w:r w:rsidR="005A34AC" w:rsidRPr="00A86570">
        <w:rPr>
          <w:rFonts w:ascii="Arial" w:hAnsi="Arial" w:cs="Arial"/>
          <w:sz w:val="24"/>
          <w:szCs w:val="24"/>
        </w:rPr>
        <w:t>he</w:t>
      </w:r>
      <w:r w:rsidR="0011688B">
        <w:rPr>
          <w:rFonts w:ascii="Arial" w:hAnsi="Arial" w:cs="Arial"/>
          <w:sz w:val="24"/>
          <w:szCs w:val="24"/>
        </w:rPr>
        <w:t>se</w:t>
      </w:r>
      <w:r w:rsidR="005A34AC" w:rsidRPr="00A86570">
        <w:rPr>
          <w:rFonts w:ascii="Arial" w:hAnsi="Arial" w:cs="Arial"/>
          <w:sz w:val="24"/>
          <w:szCs w:val="24"/>
        </w:rPr>
        <w:t xml:space="preserve"> </w:t>
      </w:r>
      <w:r w:rsidR="004B0F80" w:rsidRPr="00A86570">
        <w:rPr>
          <w:rFonts w:ascii="Arial" w:hAnsi="Arial" w:cs="Arial"/>
          <w:sz w:val="24"/>
          <w:szCs w:val="24"/>
        </w:rPr>
        <w:t xml:space="preserve">emissions estimates </w:t>
      </w:r>
      <w:r w:rsidRPr="00A86570">
        <w:rPr>
          <w:rFonts w:ascii="Arial" w:hAnsi="Arial" w:cs="Arial"/>
          <w:sz w:val="24"/>
          <w:szCs w:val="24"/>
        </w:rPr>
        <w:t xml:space="preserve">do </w:t>
      </w:r>
      <w:r w:rsidR="004B0F80" w:rsidRPr="00A86570">
        <w:rPr>
          <w:rFonts w:ascii="Arial" w:hAnsi="Arial" w:cs="Arial"/>
          <w:sz w:val="24"/>
          <w:szCs w:val="24"/>
        </w:rPr>
        <w:t xml:space="preserve">not include </w:t>
      </w:r>
      <w:r w:rsidR="005A34AC" w:rsidRPr="00A86570">
        <w:rPr>
          <w:rFonts w:ascii="Arial" w:hAnsi="Arial" w:cs="Arial"/>
          <w:sz w:val="24"/>
          <w:szCs w:val="24"/>
        </w:rPr>
        <w:t>motorways, air travel</w:t>
      </w:r>
      <w:r w:rsidRPr="00A86570">
        <w:rPr>
          <w:rFonts w:ascii="Arial" w:hAnsi="Arial" w:cs="Arial"/>
          <w:sz w:val="24"/>
          <w:szCs w:val="24"/>
        </w:rPr>
        <w:t xml:space="preserve">, </w:t>
      </w:r>
      <w:r w:rsidR="005A34AC" w:rsidRPr="00A86570">
        <w:rPr>
          <w:rFonts w:ascii="Arial" w:hAnsi="Arial" w:cs="Arial"/>
          <w:sz w:val="24"/>
          <w:szCs w:val="24"/>
        </w:rPr>
        <w:t>consumption</w:t>
      </w:r>
      <w:r w:rsidR="004B0F80" w:rsidRPr="00A86570">
        <w:rPr>
          <w:rFonts w:ascii="Arial" w:hAnsi="Arial" w:cs="Arial"/>
          <w:sz w:val="24"/>
          <w:szCs w:val="24"/>
        </w:rPr>
        <w:t xml:space="preserve"> of foo</w:t>
      </w:r>
      <w:r w:rsidR="001273CF" w:rsidRPr="00A86570">
        <w:rPr>
          <w:rFonts w:ascii="Arial" w:hAnsi="Arial" w:cs="Arial"/>
          <w:sz w:val="24"/>
          <w:szCs w:val="24"/>
        </w:rPr>
        <w:t>ds and products, nor fluori</w:t>
      </w:r>
      <w:r w:rsidR="00C63C2C" w:rsidRPr="00A86570">
        <w:rPr>
          <w:rFonts w:ascii="Arial" w:hAnsi="Arial" w:cs="Arial"/>
          <w:sz w:val="24"/>
          <w:szCs w:val="24"/>
        </w:rPr>
        <w:t xml:space="preserve">nated gases. The </w:t>
      </w:r>
      <w:r w:rsidR="0086760D" w:rsidRPr="00A86570">
        <w:rPr>
          <w:rFonts w:ascii="Arial" w:hAnsi="Arial" w:cs="Arial"/>
          <w:sz w:val="24"/>
          <w:szCs w:val="24"/>
        </w:rPr>
        <w:t>District</w:t>
      </w:r>
      <w:r w:rsidR="00DB6492" w:rsidRPr="00A86570">
        <w:rPr>
          <w:rFonts w:ascii="Arial" w:hAnsi="Arial" w:cs="Arial"/>
          <w:sz w:val="24"/>
          <w:szCs w:val="24"/>
        </w:rPr>
        <w:t>’</w:t>
      </w:r>
      <w:r w:rsidR="0086760D" w:rsidRPr="00A86570">
        <w:rPr>
          <w:rFonts w:ascii="Arial" w:hAnsi="Arial" w:cs="Arial"/>
          <w:sz w:val="24"/>
          <w:szCs w:val="24"/>
        </w:rPr>
        <w:t>s</w:t>
      </w:r>
      <w:r w:rsidR="00C63C2C" w:rsidRPr="00A86570">
        <w:rPr>
          <w:rFonts w:ascii="Arial" w:hAnsi="Arial" w:cs="Arial"/>
          <w:sz w:val="24"/>
          <w:szCs w:val="24"/>
        </w:rPr>
        <w:t xml:space="preserve"> footprint will therefore, in reality </w:t>
      </w:r>
      <w:r w:rsidR="0086760D" w:rsidRPr="00A86570">
        <w:rPr>
          <w:rFonts w:ascii="Arial" w:hAnsi="Arial" w:cs="Arial"/>
          <w:sz w:val="24"/>
          <w:szCs w:val="24"/>
        </w:rPr>
        <w:t xml:space="preserve">be </w:t>
      </w:r>
      <w:r w:rsidR="00C63C2C" w:rsidRPr="00A86570">
        <w:rPr>
          <w:rFonts w:ascii="Arial" w:hAnsi="Arial" w:cs="Arial"/>
          <w:sz w:val="24"/>
          <w:szCs w:val="24"/>
        </w:rPr>
        <w:t xml:space="preserve">significantly higher. </w:t>
      </w:r>
    </w:p>
    <w:p w14:paraId="4DEEF6F5" w14:textId="77777777" w:rsidR="0094071E" w:rsidRDefault="0094071E" w:rsidP="0094071E">
      <w:pPr>
        <w:pStyle w:val="ListParagraph"/>
        <w:spacing w:line="276" w:lineRule="auto"/>
        <w:ind w:left="284"/>
        <w:rPr>
          <w:rFonts w:ascii="Arial" w:hAnsi="Arial" w:cs="Arial"/>
          <w:sz w:val="24"/>
          <w:szCs w:val="24"/>
        </w:rPr>
      </w:pPr>
    </w:p>
    <w:p w14:paraId="4B436985" w14:textId="6DC9B320" w:rsidR="00C67859" w:rsidRPr="00DB6492" w:rsidRDefault="00C67859" w:rsidP="00DB6492">
      <w:pPr>
        <w:pStyle w:val="ListParagraph"/>
        <w:numPr>
          <w:ilvl w:val="0"/>
          <w:numId w:val="29"/>
        </w:numPr>
        <w:spacing w:line="276" w:lineRule="auto"/>
        <w:ind w:left="284"/>
        <w:rPr>
          <w:rFonts w:ascii="Arial" w:hAnsi="Arial" w:cs="Arial"/>
          <w:sz w:val="24"/>
          <w:szCs w:val="24"/>
        </w:rPr>
      </w:pPr>
      <w:r w:rsidRPr="00DB6492">
        <w:rPr>
          <w:rFonts w:ascii="Arial" w:hAnsi="Arial" w:cs="Arial"/>
          <w:sz w:val="24"/>
          <w:szCs w:val="24"/>
        </w:rPr>
        <w:t>Domestic energy emissions</w:t>
      </w:r>
      <w:r w:rsidR="00370DDD" w:rsidRPr="00DB6492">
        <w:rPr>
          <w:rFonts w:ascii="Arial" w:hAnsi="Arial" w:cs="Arial"/>
          <w:sz w:val="24"/>
          <w:szCs w:val="24"/>
        </w:rPr>
        <w:t xml:space="preserve"> continue to be</w:t>
      </w:r>
      <w:r w:rsidRPr="00DB6492">
        <w:rPr>
          <w:rFonts w:ascii="Arial" w:hAnsi="Arial" w:cs="Arial"/>
          <w:sz w:val="24"/>
          <w:szCs w:val="24"/>
        </w:rPr>
        <w:t xml:space="preserve"> the largest contributor to the emissions</w:t>
      </w:r>
      <w:r w:rsidR="00370DDD" w:rsidRPr="00DB6492">
        <w:rPr>
          <w:rFonts w:ascii="Arial" w:hAnsi="Arial" w:cs="Arial"/>
          <w:sz w:val="24"/>
          <w:szCs w:val="24"/>
        </w:rPr>
        <w:t xml:space="preserve">. They are also the easiest to measure. </w:t>
      </w:r>
      <w:r w:rsidRPr="00DB6492">
        <w:rPr>
          <w:rFonts w:ascii="Arial" w:hAnsi="Arial" w:cs="Arial"/>
          <w:sz w:val="24"/>
          <w:szCs w:val="24"/>
        </w:rPr>
        <w:t xml:space="preserve"> </w:t>
      </w:r>
    </w:p>
    <w:p w14:paraId="2522E214" w14:textId="41AA24A0" w:rsidR="00AC6038" w:rsidRDefault="00AC6038" w:rsidP="00C115F3">
      <w:pPr>
        <w:pStyle w:val="ListParagraph"/>
        <w:spacing w:line="276" w:lineRule="auto"/>
        <w:ind w:left="1461"/>
        <w:jc w:val="right"/>
        <w:rPr>
          <w:rFonts w:ascii="Arial" w:hAnsi="Arial" w:cs="Arial"/>
          <w:sz w:val="24"/>
          <w:szCs w:val="24"/>
        </w:rPr>
      </w:pPr>
    </w:p>
    <w:p w14:paraId="30A5F8E3" w14:textId="77777777" w:rsidR="0011688B" w:rsidRDefault="0011688B" w:rsidP="00C115F3">
      <w:pPr>
        <w:pStyle w:val="ListParagraph"/>
        <w:spacing w:line="276" w:lineRule="auto"/>
        <w:ind w:left="1461"/>
        <w:jc w:val="right"/>
        <w:rPr>
          <w:rFonts w:ascii="Arial" w:hAnsi="Arial" w:cs="Arial"/>
          <w:sz w:val="24"/>
          <w:szCs w:val="24"/>
        </w:rPr>
      </w:pPr>
    </w:p>
    <w:p w14:paraId="481701CD" w14:textId="6DE7029E" w:rsidR="00BB535F" w:rsidRPr="00BB535F" w:rsidRDefault="00BB535F" w:rsidP="00BB535F">
      <w:pPr>
        <w:jc w:val="center"/>
        <w:rPr>
          <w:rFonts w:ascii="Arial" w:hAnsi="Arial" w:cs="Arial"/>
          <w:b/>
          <w:bCs/>
          <w:sz w:val="36"/>
          <w:szCs w:val="36"/>
        </w:rPr>
      </w:pPr>
      <w:r w:rsidRPr="00BB535F">
        <w:rPr>
          <w:rFonts w:ascii="Arial" w:hAnsi="Arial" w:cs="Arial"/>
          <w:b/>
          <w:bCs/>
          <w:sz w:val="36"/>
          <w:szCs w:val="36"/>
        </w:rPr>
        <w:lastRenderedPageBreak/>
        <w:t>Our Targets</w:t>
      </w:r>
    </w:p>
    <w:p w14:paraId="336D2E82" w14:textId="714D14D5" w:rsidR="00726249" w:rsidRPr="001F0233" w:rsidRDefault="006A5813" w:rsidP="001F0233">
      <w:pPr>
        <w:jc w:val="both"/>
        <w:rPr>
          <w:rFonts w:ascii="Arial" w:hAnsi="Arial" w:cs="Arial"/>
          <w:b/>
          <w:bCs/>
          <w:sz w:val="24"/>
          <w:szCs w:val="24"/>
        </w:rPr>
      </w:pPr>
      <w:r w:rsidRPr="001F0233">
        <w:rPr>
          <w:rFonts w:ascii="Arial" w:hAnsi="Arial" w:cs="Arial"/>
          <w:sz w:val="24"/>
          <w:szCs w:val="24"/>
        </w:rPr>
        <w:t xml:space="preserve">In 2019, SADC declared a climate emergency and set a target to eliminate community-wide greenhouse gas emissions by 2030. In our </w:t>
      </w:r>
      <w:hyperlink r:id="rId14" w:history="1">
        <w:r w:rsidRPr="001F0233">
          <w:rPr>
            <w:rStyle w:val="Hyperlink"/>
            <w:rFonts w:ascii="Arial" w:hAnsi="Arial" w:cs="Arial"/>
            <w:sz w:val="24"/>
            <w:szCs w:val="24"/>
          </w:rPr>
          <w:t>Sustainability and Climate Strategy (2020-2023)</w:t>
        </w:r>
      </w:hyperlink>
      <w:r w:rsidRPr="001F0233">
        <w:rPr>
          <w:rFonts w:ascii="Arial" w:hAnsi="Arial" w:cs="Arial"/>
          <w:sz w:val="24"/>
          <w:szCs w:val="24"/>
        </w:rPr>
        <w:t xml:space="preserve">, we established a broad </w:t>
      </w:r>
      <w:r w:rsidR="006007E4" w:rsidRPr="001F0233">
        <w:rPr>
          <w:rFonts w:ascii="Arial" w:hAnsi="Arial" w:cs="Arial"/>
          <w:sz w:val="24"/>
          <w:szCs w:val="24"/>
        </w:rPr>
        <w:t xml:space="preserve">target for the community to </w:t>
      </w:r>
      <w:r w:rsidR="007F3D10" w:rsidRPr="001F0233">
        <w:rPr>
          <w:rFonts w:ascii="Arial" w:hAnsi="Arial" w:cs="Arial"/>
          <w:sz w:val="24"/>
          <w:szCs w:val="24"/>
        </w:rPr>
        <w:t xml:space="preserve">reduce emissions by 47,000 tonnes each year from 2018. To ensure we were on track this would mean achieving a </w:t>
      </w:r>
    </w:p>
    <w:p w14:paraId="473524C9" w14:textId="77777777" w:rsidR="002256C8" w:rsidRPr="002256C8" w:rsidRDefault="002256C8" w:rsidP="002256C8">
      <w:pPr>
        <w:pStyle w:val="ListParagraph"/>
        <w:jc w:val="both"/>
        <w:rPr>
          <w:rFonts w:ascii="Arial" w:hAnsi="Arial" w:cs="Arial"/>
          <w:b/>
          <w:bCs/>
          <w:sz w:val="24"/>
          <w:szCs w:val="24"/>
        </w:rPr>
      </w:pPr>
    </w:p>
    <w:p w14:paraId="69212F2D" w14:textId="22F7353C" w:rsidR="00E75123" w:rsidRPr="00E75123" w:rsidRDefault="00E75123" w:rsidP="00E75123">
      <w:pPr>
        <w:pStyle w:val="ListParagraph"/>
        <w:numPr>
          <w:ilvl w:val="0"/>
          <w:numId w:val="6"/>
        </w:numPr>
        <w:jc w:val="both"/>
        <w:rPr>
          <w:rFonts w:ascii="Arial" w:hAnsi="Arial" w:cs="Arial"/>
          <w:b/>
          <w:bCs/>
          <w:sz w:val="24"/>
          <w:szCs w:val="24"/>
        </w:rPr>
      </w:pPr>
      <w:r w:rsidRPr="00E75123">
        <w:rPr>
          <w:rFonts w:ascii="Arial" w:hAnsi="Arial" w:cs="Arial"/>
          <w:sz w:val="24"/>
          <w:szCs w:val="24"/>
        </w:rPr>
        <w:t>56% reduction in emissions by 2023</w:t>
      </w:r>
      <w:r w:rsidR="00A5710F">
        <w:rPr>
          <w:rFonts w:ascii="Arial" w:hAnsi="Arial" w:cs="Arial"/>
          <w:sz w:val="24"/>
          <w:szCs w:val="24"/>
        </w:rPr>
        <w:t xml:space="preserve"> (compared to 2008)</w:t>
      </w:r>
    </w:p>
    <w:p w14:paraId="391BD380" w14:textId="2C21D179" w:rsidR="00E75123" w:rsidRPr="00E75123" w:rsidRDefault="00E75123" w:rsidP="00E75123">
      <w:pPr>
        <w:pStyle w:val="ListParagraph"/>
        <w:numPr>
          <w:ilvl w:val="0"/>
          <w:numId w:val="6"/>
        </w:numPr>
        <w:jc w:val="both"/>
        <w:rPr>
          <w:rFonts w:ascii="Arial" w:hAnsi="Arial" w:cs="Arial"/>
          <w:b/>
          <w:bCs/>
          <w:sz w:val="24"/>
          <w:szCs w:val="24"/>
        </w:rPr>
      </w:pPr>
      <w:r w:rsidRPr="00E75123">
        <w:rPr>
          <w:rFonts w:ascii="Arial" w:hAnsi="Arial" w:cs="Arial"/>
          <w:sz w:val="24"/>
          <w:szCs w:val="24"/>
        </w:rPr>
        <w:t>64% reduction in emissions by 2025</w:t>
      </w:r>
      <w:r w:rsidR="00A5710F">
        <w:rPr>
          <w:rFonts w:ascii="Arial" w:hAnsi="Arial" w:cs="Arial"/>
          <w:sz w:val="24"/>
          <w:szCs w:val="24"/>
        </w:rPr>
        <w:t xml:space="preserve"> (compared to 2008)</w:t>
      </w:r>
    </w:p>
    <w:p w14:paraId="7B8D9C87" w14:textId="19862E6F" w:rsidR="00E75123" w:rsidRPr="00E75123" w:rsidRDefault="00E75123" w:rsidP="00E75123">
      <w:pPr>
        <w:pStyle w:val="ListParagraph"/>
        <w:numPr>
          <w:ilvl w:val="0"/>
          <w:numId w:val="6"/>
        </w:numPr>
        <w:jc w:val="both"/>
        <w:rPr>
          <w:rFonts w:ascii="Arial" w:hAnsi="Arial" w:cs="Arial"/>
          <w:b/>
          <w:bCs/>
          <w:sz w:val="24"/>
          <w:szCs w:val="24"/>
        </w:rPr>
      </w:pPr>
      <w:r w:rsidRPr="00E75123">
        <w:rPr>
          <w:rFonts w:ascii="Arial" w:hAnsi="Arial" w:cs="Arial"/>
          <w:sz w:val="24"/>
          <w:szCs w:val="24"/>
        </w:rPr>
        <w:t>84% reduction in emissions by 2028</w:t>
      </w:r>
      <w:r w:rsidR="00A5710F">
        <w:rPr>
          <w:rFonts w:ascii="Arial" w:hAnsi="Arial" w:cs="Arial"/>
          <w:sz w:val="24"/>
          <w:szCs w:val="24"/>
        </w:rPr>
        <w:t xml:space="preserve"> (compared to 2008)</w:t>
      </w:r>
    </w:p>
    <w:p w14:paraId="02BAEEBE" w14:textId="77777777" w:rsidR="00E75123" w:rsidRDefault="00E75123" w:rsidP="00E75123">
      <w:pPr>
        <w:pStyle w:val="ListParagraph"/>
        <w:ind w:left="1440"/>
        <w:jc w:val="both"/>
        <w:rPr>
          <w:rFonts w:ascii="Arial" w:hAnsi="Arial" w:cs="Arial"/>
          <w:b/>
          <w:bCs/>
          <w:sz w:val="24"/>
          <w:szCs w:val="24"/>
        </w:rPr>
      </w:pPr>
    </w:p>
    <w:p w14:paraId="60FCE12F" w14:textId="5857AAE5" w:rsidR="00273E46" w:rsidRDefault="001E4855" w:rsidP="001E4855">
      <w:pPr>
        <w:rPr>
          <w:rFonts w:ascii="Arial" w:hAnsi="Arial" w:cs="Arial"/>
          <w:sz w:val="24"/>
          <w:szCs w:val="24"/>
        </w:rPr>
      </w:pPr>
      <w:r w:rsidRPr="001E4855">
        <w:rPr>
          <w:rFonts w:ascii="Arial" w:hAnsi="Arial" w:cs="Arial"/>
          <w:sz w:val="24"/>
          <w:szCs w:val="24"/>
        </w:rPr>
        <w:t xml:space="preserve">By </w:t>
      </w:r>
      <w:r w:rsidR="004F78E6">
        <w:rPr>
          <w:rFonts w:ascii="Arial" w:hAnsi="Arial" w:cs="Arial"/>
          <w:sz w:val="24"/>
          <w:szCs w:val="24"/>
        </w:rPr>
        <w:t xml:space="preserve">2022 we were aiming for a </w:t>
      </w:r>
      <w:r w:rsidRPr="001E4855">
        <w:rPr>
          <w:rFonts w:ascii="Arial" w:hAnsi="Arial" w:cs="Arial"/>
          <w:b/>
          <w:bCs/>
          <w:sz w:val="24"/>
          <w:szCs w:val="24"/>
        </w:rPr>
        <w:t xml:space="preserve">reduction of at least </w:t>
      </w:r>
      <w:r w:rsidR="00191D8C">
        <w:rPr>
          <w:rFonts w:ascii="Arial" w:hAnsi="Arial" w:cs="Arial"/>
          <w:b/>
          <w:bCs/>
          <w:sz w:val="24"/>
          <w:szCs w:val="24"/>
        </w:rPr>
        <w:t>5</w:t>
      </w:r>
      <w:r w:rsidR="00DF3B18">
        <w:rPr>
          <w:rFonts w:ascii="Arial" w:hAnsi="Arial" w:cs="Arial"/>
          <w:b/>
          <w:bCs/>
          <w:sz w:val="24"/>
          <w:szCs w:val="24"/>
        </w:rPr>
        <w:t>2</w:t>
      </w:r>
      <w:r w:rsidRPr="001E4855">
        <w:rPr>
          <w:rFonts w:ascii="Arial" w:hAnsi="Arial" w:cs="Arial"/>
          <w:b/>
          <w:bCs/>
          <w:sz w:val="24"/>
          <w:szCs w:val="24"/>
        </w:rPr>
        <w:t>%</w:t>
      </w:r>
      <w:r w:rsidRPr="001E4855">
        <w:rPr>
          <w:rFonts w:ascii="Arial" w:hAnsi="Arial" w:cs="Arial"/>
          <w:sz w:val="24"/>
          <w:szCs w:val="24"/>
        </w:rPr>
        <w:t xml:space="preserve"> </w:t>
      </w:r>
      <w:r w:rsidRPr="00DF3B18">
        <w:rPr>
          <w:rFonts w:ascii="Arial" w:hAnsi="Arial" w:cs="Arial"/>
          <w:b/>
          <w:bCs/>
          <w:sz w:val="24"/>
          <w:szCs w:val="24"/>
        </w:rPr>
        <w:t>from the baseline year,</w:t>
      </w:r>
      <w:r w:rsidRPr="001E4855">
        <w:rPr>
          <w:rFonts w:ascii="Arial" w:hAnsi="Arial" w:cs="Arial"/>
          <w:sz w:val="24"/>
          <w:szCs w:val="24"/>
        </w:rPr>
        <w:t xml:space="preserve"> this </w:t>
      </w:r>
      <w:r w:rsidR="000D1EDF">
        <w:rPr>
          <w:rFonts w:ascii="Arial" w:hAnsi="Arial" w:cs="Arial"/>
          <w:sz w:val="24"/>
          <w:szCs w:val="24"/>
        </w:rPr>
        <w:t xml:space="preserve">meant emitting no more than </w:t>
      </w:r>
      <w:r w:rsidR="00933046">
        <w:rPr>
          <w:rFonts w:ascii="Arial" w:hAnsi="Arial" w:cs="Arial"/>
          <w:sz w:val="24"/>
          <w:szCs w:val="24"/>
        </w:rPr>
        <w:t>405,000</w:t>
      </w:r>
      <w:r w:rsidRPr="001E4855">
        <w:rPr>
          <w:rFonts w:ascii="Arial" w:hAnsi="Arial" w:cs="Arial"/>
          <w:sz w:val="24"/>
          <w:szCs w:val="24"/>
        </w:rPr>
        <w:t xml:space="preserve"> tCO</w:t>
      </w:r>
      <w:r w:rsidRPr="001E4855">
        <w:rPr>
          <w:rFonts w:ascii="Arial" w:hAnsi="Arial" w:cs="Arial"/>
          <w:sz w:val="24"/>
          <w:szCs w:val="24"/>
          <w:vertAlign w:val="subscript"/>
        </w:rPr>
        <w:t>2</w:t>
      </w:r>
      <w:r w:rsidRPr="001E4855">
        <w:rPr>
          <w:rFonts w:ascii="Arial" w:hAnsi="Arial" w:cs="Arial"/>
          <w:sz w:val="24"/>
          <w:szCs w:val="24"/>
        </w:rPr>
        <w:t>e</w:t>
      </w:r>
      <w:r w:rsidR="000D1EDF">
        <w:rPr>
          <w:rFonts w:ascii="Arial" w:hAnsi="Arial" w:cs="Arial"/>
          <w:sz w:val="24"/>
          <w:szCs w:val="24"/>
        </w:rPr>
        <w:t xml:space="preserve">. </w:t>
      </w:r>
      <w:r w:rsidRPr="001E4855">
        <w:rPr>
          <w:rFonts w:ascii="Arial" w:hAnsi="Arial" w:cs="Arial"/>
          <w:sz w:val="24"/>
          <w:szCs w:val="24"/>
        </w:rPr>
        <w:t xml:space="preserve">Actual emissions were measured to be </w:t>
      </w:r>
      <w:r w:rsidR="00DF3B18">
        <w:rPr>
          <w:rFonts w:ascii="Arial" w:hAnsi="Arial" w:cs="Arial"/>
          <w:sz w:val="24"/>
          <w:szCs w:val="24"/>
        </w:rPr>
        <w:t>494</w:t>
      </w:r>
      <w:r w:rsidR="007D7C9E">
        <w:rPr>
          <w:rFonts w:ascii="Arial" w:hAnsi="Arial" w:cs="Arial"/>
          <w:sz w:val="24"/>
          <w:szCs w:val="24"/>
        </w:rPr>
        <w:t>,</w:t>
      </w:r>
      <w:r w:rsidR="00DF3B18">
        <w:rPr>
          <w:rFonts w:ascii="Arial" w:hAnsi="Arial" w:cs="Arial"/>
          <w:sz w:val="24"/>
          <w:szCs w:val="24"/>
        </w:rPr>
        <w:t>500</w:t>
      </w:r>
      <w:r w:rsidRPr="001E4855">
        <w:rPr>
          <w:rFonts w:ascii="Arial" w:hAnsi="Arial" w:cs="Arial"/>
          <w:sz w:val="24"/>
          <w:szCs w:val="24"/>
        </w:rPr>
        <w:t xml:space="preserve"> </w:t>
      </w:r>
      <w:r w:rsidRPr="00996743">
        <w:rPr>
          <w:rFonts w:ascii="Arial" w:hAnsi="Arial" w:cs="Arial"/>
          <w:sz w:val="24"/>
          <w:szCs w:val="24"/>
        </w:rPr>
        <w:t>tCO</w:t>
      </w:r>
      <w:r w:rsidRPr="00996743">
        <w:rPr>
          <w:rFonts w:ascii="Arial" w:hAnsi="Arial" w:cs="Arial"/>
          <w:sz w:val="24"/>
          <w:szCs w:val="24"/>
          <w:vertAlign w:val="subscript"/>
        </w:rPr>
        <w:t>2</w:t>
      </w:r>
      <w:r w:rsidRPr="00996743">
        <w:rPr>
          <w:rFonts w:ascii="Arial" w:hAnsi="Arial" w:cs="Arial"/>
          <w:sz w:val="24"/>
          <w:szCs w:val="24"/>
        </w:rPr>
        <w:t>e</w:t>
      </w:r>
      <w:r w:rsidR="00852A3B" w:rsidRPr="00996743">
        <w:rPr>
          <w:rFonts w:ascii="Arial" w:hAnsi="Arial" w:cs="Arial"/>
          <w:sz w:val="24"/>
          <w:szCs w:val="24"/>
        </w:rPr>
        <w:t xml:space="preserve"> (</w:t>
      </w:r>
      <w:r w:rsidR="00273E46" w:rsidRPr="00996743">
        <w:rPr>
          <w:rFonts w:ascii="Arial" w:hAnsi="Arial" w:cs="Arial"/>
          <w:sz w:val="24"/>
          <w:szCs w:val="24"/>
        </w:rPr>
        <w:t>4</w:t>
      </w:r>
      <w:r w:rsidR="00996743" w:rsidRPr="00996743">
        <w:rPr>
          <w:rFonts w:ascii="Arial" w:hAnsi="Arial" w:cs="Arial"/>
          <w:sz w:val="24"/>
          <w:szCs w:val="24"/>
        </w:rPr>
        <w:t>3</w:t>
      </w:r>
      <w:r w:rsidRPr="00996743">
        <w:rPr>
          <w:rFonts w:ascii="Arial" w:hAnsi="Arial" w:cs="Arial"/>
          <w:sz w:val="24"/>
          <w:szCs w:val="24"/>
        </w:rPr>
        <w:t>%</w:t>
      </w:r>
      <w:r w:rsidR="00852A3B">
        <w:rPr>
          <w:rFonts w:ascii="Arial" w:hAnsi="Arial" w:cs="Arial"/>
          <w:sz w:val="24"/>
          <w:szCs w:val="24"/>
        </w:rPr>
        <w:t xml:space="preserve"> reduction)</w:t>
      </w:r>
      <w:r w:rsidRPr="001E4855">
        <w:rPr>
          <w:rFonts w:ascii="Arial" w:hAnsi="Arial" w:cs="Arial"/>
          <w:sz w:val="24"/>
          <w:szCs w:val="24"/>
        </w:rPr>
        <w:t xml:space="preserve">. </w:t>
      </w:r>
      <w:r w:rsidR="004051B4">
        <w:rPr>
          <w:rFonts w:ascii="Arial" w:hAnsi="Arial" w:cs="Arial"/>
          <w:sz w:val="24"/>
          <w:szCs w:val="24"/>
        </w:rPr>
        <w:t>This is despite the pandemic</w:t>
      </w:r>
      <w:r w:rsidR="002B79F3">
        <w:rPr>
          <w:rFonts w:ascii="Arial" w:hAnsi="Arial" w:cs="Arial"/>
          <w:sz w:val="24"/>
          <w:szCs w:val="24"/>
        </w:rPr>
        <w:t>-related restrictions</w:t>
      </w:r>
      <w:r w:rsidR="004051B4">
        <w:rPr>
          <w:rFonts w:ascii="Arial" w:hAnsi="Arial" w:cs="Arial"/>
          <w:sz w:val="24"/>
          <w:szCs w:val="24"/>
        </w:rPr>
        <w:t xml:space="preserve"> reducing travel and economic activity </w:t>
      </w:r>
      <w:r w:rsidR="002B79F3">
        <w:rPr>
          <w:rFonts w:ascii="Arial" w:hAnsi="Arial" w:cs="Arial"/>
          <w:sz w:val="24"/>
          <w:szCs w:val="24"/>
        </w:rPr>
        <w:t xml:space="preserve">in 2020 and </w:t>
      </w:r>
      <w:r w:rsidR="004051B4">
        <w:rPr>
          <w:rFonts w:ascii="Arial" w:hAnsi="Arial" w:cs="Arial"/>
          <w:sz w:val="24"/>
          <w:szCs w:val="24"/>
        </w:rPr>
        <w:t>2021</w:t>
      </w:r>
      <w:r w:rsidR="002B79F3">
        <w:rPr>
          <w:rFonts w:ascii="Arial" w:hAnsi="Arial" w:cs="Arial"/>
          <w:sz w:val="24"/>
          <w:szCs w:val="24"/>
        </w:rPr>
        <w:t>.</w:t>
      </w:r>
    </w:p>
    <w:p w14:paraId="05945658" w14:textId="77777777" w:rsidR="009E31CB" w:rsidRDefault="009E31CB" w:rsidP="009E31CB">
      <w:pPr>
        <w:jc w:val="both"/>
        <w:rPr>
          <w:rFonts w:ascii="Arial" w:hAnsi="Arial" w:cs="Arial"/>
          <w:sz w:val="24"/>
          <w:szCs w:val="24"/>
        </w:rPr>
      </w:pPr>
      <w:r w:rsidRPr="00EB0780">
        <w:rPr>
          <w:rFonts w:ascii="Arial" w:hAnsi="Arial" w:cs="Arial"/>
          <w:sz w:val="24"/>
          <w:szCs w:val="24"/>
        </w:rPr>
        <w:t xml:space="preserve">Each year that our decarbonisation targets aren’t met, more dramatic reductions are needed later. </w:t>
      </w:r>
      <w:r w:rsidRPr="00A968C4">
        <w:rPr>
          <w:rFonts w:ascii="Arial" w:hAnsi="Arial" w:cs="Arial"/>
          <w:sz w:val="24"/>
          <w:szCs w:val="24"/>
        </w:rPr>
        <w:t xml:space="preserve">The target reduction </w:t>
      </w:r>
      <w:r>
        <w:rPr>
          <w:rFonts w:ascii="Arial" w:hAnsi="Arial" w:cs="Arial"/>
          <w:sz w:val="24"/>
          <w:szCs w:val="24"/>
        </w:rPr>
        <w:t xml:space="preserve">has been increased each year and needs to be increased once again. Emissions will now need to be reduced by </w:t>
      </w:r>
      <w:r w:rsidRPr="00AA1824">
        <w:rPr>
          <w:rFonts w:ascii="Arial" w:hAnsi="Arial" w:cs="Arial"/>
          <w:sz w:val="24"/>
          <w:szCs w:val="24"/>
        </w:rPr>
        <w:t xml:space="preserve">61,750 </w:t>
      </w:r>
      <w:r w:rsidRPr="001E4855">
        <w:rPr>
          <w:rFonts w:ascii="Arial" w:hAnsi="Arial" w:cs="Arial"/>
          <w:sz w:val="24"/>
          <w:szCs w:val="24"/>
        </w:rPr>
        <w:t>tCO</w:t>
      </w:r>
      <w:r w:rsidRPr="001E4855">
        <w:rPr>
          <w:rFonts w:ascii="Arial" w:hAnsi="Arial" w:cs="Arial"/>
          <w:sz w:val="24"/>
          <w:szCs w:val="24"/>
          <w:vertAlign w:val="subscript"/>
        </w:rPr>
        <w:t>2</w:t>
      </w:r>
      <w:r w:rsidRPr="001E4855">
        <w:rPr>
          <w:rFonts w:ascii="Arial" w:hAnsi="Arial" w:cs="Arial"/>
          <w:sz w:val="24"/>
          <w:szCs w:val="24"/>
        </w:rPr>
        <w:t>e</w:t>
      </w:r>
      <w:r>
        <w:rPr>
          <w:rFonts w:ascii="Arial" w:hAnsi="Arial" w:cs="Arial"/>
          <w:sz w:val="24"/>
          <w:szCs w:val="24"/>
        </w:rPr>
        <w:t xml:space="preserve"> each</w:t>
      </w:r>
      <w:r w:rsidRPr="00AA1824">
        <w:rPr>
          <w:rFonts w:ascii="Arial" w:hAnsi="Arial" w:cs="Arial"/>
          <w:sz w:val="24"/>
          <w:szCs w:val="24"/>
        </w:rPr>
        <w:t xml:space="preserve"> year</w:t>
      </w:r>
      <w:r>
        <w:rPr>
          <w:rFonts w:ascii="Arial" w:hAnsi="Arial" w:cs="Arial"/>
          <w:sz w:val="24"/>
          <w:szCs w:val="24"/>
        </w:rPr>
        <w:t xml:space="preserve"> between 2023 and 2030 if the District is to decarbonise from fossil fuels by 2030. </w:t>
      </w:r>
    </w:p>
    <w:p w14:paraId="15145959" w14:textId="77777777" w:rsidR="004051B4" w:rsidRDefault="004051B4" w:rsidP="00F3116A">
      <w:pPr>
        <w:pStyle w:val="ListParagraph"/>
        <w:ind w:left="0"/>
        <w:jc w:val="center"/>
        <w:rPr>
          <w:rFonts w:ascii="Arial" w:hAnsi="Arial" w:cs="Arial"/>
          <w:sz w:val="24"/>
          <w:szCs w:val="24"/>
        </w:rPr>
      </w:pPr>
    </w:p>
    <w:p w14:paraId="2D270758" w14:textId="549F6C97" w:rsidR="007A120F" w:rsidRDefault="007A120F" w:rsidP="00F3116A">
      <w:pPr>
        <w:pStyle w:val="ListParagraph"/>
        <w:ind w:left="0"/>
        <w:jc w:val="center"/>
        <w:rPr>
          <w:rFonts w:ascii="Arial" w:hAnsi="Arial" w:cs="Arial"/>
          <w:sz w:val="24"/>
          <w:szCs w:val="24"/>
        </w:rPr>
      </w:pPr>
      <w:r>
        <w:rPr>
          <w:noProof/>
        </w:rPr>
        <w:drawing>
          <wp:inline distT="0" distB="0" distL="0" distR="0" wp14:anchorId="0315BAE5" wp14:editId="02B851EB">
            <wp:extent cx="5822950" cy="3314700"/>
            <wp:effectExtent l="0" t="0" r="6350" b="0"/>
            <wp:docPr id="971568989" name="Chart 1">
              <a:extLst xmlns:a="http://schemas.openxmlformats.org/drawingml/2006/main">
                <a:ext uri="{FF2B5EF4-FFF2-40B4-BE49-F238E27FC236}">
                  <a16:creationId xmlns:a16="http://schemas.microsoft.com/office/drawing/2014/main" id="{EC90E4D9-DB2B-4492-9144-337EC12504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F87CE7" w14:textId="77777777" w:rsidR="007A120F" w:rsidRDefault="007A120F" w:rsidP="00F3116A">
      <w:pPr>
        <w:pStyle w:val="ListParagraph"/>
        <w:ind w:left="0"/>
        <w:jc w:val="center"/>
        <w:rPr>
          <w:rFonts w:ascii="Arial" w:hAnsi="Arial" w:cs="Arial"/>
          <w:sz w:val="24"/>
          <w:szCs w:val="24"/>
        </w:rPr>
      </w:pPr>
    </w:p>
    <w:p w14:paraId="7504AF22" w14:textId="77777777" w:rsidR="006D6D41" w:rsidRDefault="00565ACA" w:rsidP="00B72CA0">
      <w:pPr>
        <w:rPr>
          <w:rFonts w:ascii="Arial" w:hAnsi="Arial" w:cs="Arial"/>
          <w:sz w:val="24"/>
          <w:szCs w:val="24"/>
        </w:rPr>
      </w:pPr>
      <w:r>
        <w:rPr>
          <w:rFonts w:ascii="Arial" w:hAnsi="Arial" w:cs="Arial"/>
          <w:sz w:val="24"/>
          <w:szCs w:val="24"/>
        </w:rPr>
        <w:t xml:space="preserve">At the current average rate of reduction, assuming they are achieved consistently, the District would not achieve net zero emissions until 2043. Whilst this is within the UK Climate Change Act target, it does not align with the goals of the Paris Agreement to restrict emissions to keep temperature rises to well below 2C, and ideally 1.5C, above </w:t>
      </w:r>
      <w:r w:rsidRPr="00353FE6">
        <w:rPr>
          <w:rFonts w:ascii="Arial" w:hAnsi="Arial" w:cs="Arial"/>
          <w:sz w:val="24"/>
          <w:szCs w:val="24"/>
        </w:rPr>
        <w:t>pre-industrial levels</w:t>
      </w:r>
      <w:r w:rsidR="00B72CA0">
        <w:rPr>
          <w:rFonts w:ascii="Arial" w:hAnsi="Arial" w:cs="Arial"/>
          <w:sz w:val="24"/>
          <w:szCs w:val="24"/>
        </w:rPr>
        <w:t>. This is necessary to avoid the worst climate impacts</w:t>
      </w:r>
      <w:r w:rsidR="006D6D41">
        <w:rPr>
          <w:rFonts w:ascii="Arial" w:hAnsi="Arial" w:cs="Arial"/>
          <w:sz w:val="24"/>
          <w:szCs w:val="24"/>
        </w:rPr>
        <w:t xml:space="preserve">. </w:t>
      </w:r>
    </w:p>
    <w:p w14:paraId="73D2D35F" w14:textId="77F10974" w:rsidR="00565ACA" w:rsidRPr="00B72CA0" w:rsidRDefault="00C9619F" w:rsidP="00B72CA0">
      <w:pPr>
        <w:rPr>
          <w:rFonts w:ascii="Arial" w:hAnsi="Arial" w:cs="Arial"/>
          <w:b/>
          <w:bCs/>
          <w:sz w:val="24"/>
          <w:szCs w:val="24"/>
        </w:rPr>
      </w:pPr>
      <w:r w:rsidRPr="00B72CA0">
        <w:rPr>
          <w:rFonts w:ascii="Arial" w:hAnsi="Arial" w:cs="Arial"/>
          <w:b/>
          <w:bCs/>
          <w:sz w:val="24"/>
          <w:szCs w:val="24"/>
        </w:rPr>
        <w:t xml:space="preserve">During the production of this report we have for the first time surpassed that </w:t>
      </w:r>
      <w:r w:rsidR="00565ACA" w:rsidRPr="00B72CA0">
        <w:rPr>
          <w:rFonts w:ascii="Arial" w:hAnsi="Arial" w:cs="Arial"/>
          <w:b/>
          <w:bCs/>
          <w:sz w:val="24"/>
          <w:szCs w:val="24"/>
        </w:rPr>
        <w:t>+1.</w:t>
      </w:r>
      <w:r w:rsidRPr="00B72CA0">
        <w:rPr>
          <w:rFonts w:ascii="Arial" w:hAnsi="Arial" w:cs="Arial"/>
          <w:b/>
          <w:bCs/>
          <w:sz w:val="24"/>
          <w:szCs w:val="24"/>
        </w:rPr>
        <w:t>5</w:t>
      </w:r>
      <w:r w:rsidR="00565ACA" w:rsidRPr="00B72CA0">
        <w:rPr>
          <w:rFonts w:ascii="Arial" w:hAnsi="Arial" w:cs="Arial"/>
          <w:b/>
          <w:bCs/>
          <w:sz w:val="24"/>
          <w:szCs w:val="24"/>
        </w:rPr>
        <w:t>°C</w:t>
      </w:r>
      <w:r w:rsidRPr="00B72CA0">
        <w:rPr>
          <w:rFonts w:ascii="Arial" w:hAnsi="Arial" w:cs="Arial"/>
          <w:b/>
          <w:bCs/>
          <w:sz w:val="24"/>
          <w:szCs w:val="24"/>
        </w:rPr>
        <w:t xml:space="preserve"> threshold</w:t>
      </w:r>
      <w:r w:rsidR="00565ACA" w:rsidRPr="00B72CA0">
        <w:rPr>
          <w:rFonts w:ascii="Arial" w:hAnsi="Arial" w:cs="Arial"/>
          <w:b/>
          <w:bCs/>
          <w:sz w:val="24"/>
          <w:szCs w:val="24"/>
        </w:rPr>
        <w:t>.</w:t>
      </w:r>
    </w:p>
    <w:p w14:paraId="1BCFD0DF" w14:textId="0725FF94" w:rsidR="009066D8" w:rsidRPr="009066D8" w:rsidRDefault="009066D8" w:rsidP="009066D8">
      <w:pPr>
        <w:jc w:val="center"/>
        <w:rPr>
          <w:rFonts w:ascii="Arial" w:hAnsi="Arial" w:cs="Arial"/>
          <w:b/>
          <w:bCs/>
          <w:sz w:val="36"/>
          <w:szCs w:val="36"/>
        </w:rPr>
      </w:pPr>
      <w:r w:rsidRPr="009066D8">
        <w:rPr>
          <w:rFonts w:ascii="Arial" w:hAnsi="Arial" w:cs="Arial"/>
          <w:b/>
          <w:bCs/>
          <w:sz w:val="36"/>
          <w:szCs w:val="36"/>
        </w:rPr>
        <w:lastRenderedPageBreak/>
        <w:t>Climate impacts</w:t>
      </w:r>
    </w:p>
    <w:p w14:paraId="29A3227E" w14:textId="0D4FFD24" w:rsidR="00573C37" w:rsidRDefault="00214310" w:rsidP="00F3116A">
      <w:pPr>
        <w:pStyle w:val="ListParagraph"/>
        <w:ind w:left="0"/>
        <w:jc w:val="center"/>
        <w:rPr>
          <w:rFonts w:ascii="Arial" w:hAnsi="Arial" w:cs="Arial"/>
          <w:sz w:val="24"/>
          <w:szCs w:val="24"/>
        </w:rPr>
      </w:pPr>
      <w:r>
        <w:rPr>
          <w:noProof/>
        </w:rPr>
        <w:drawing>
          <wp:anchor distT="0" distB="0" distL="114300" distR="114300" simplePos="0" relativeHeight="251658241" behindDoc="1" locked="0" layoutInCell="1" allowOverlap="1" wp14:anchorId="0340C1FB" wp14:editId="3ECE0CB4">
            <wp:simplePos x="0" y="0"/>
            <wp:positionH relativeFrom="column">
              <wp:posOffset>-2540</wp:posOffset>
            </wp:positionH>
            <wp:positionV relativeFrom="paragraph">
              <wp:posOffset>182245</wp:posOffset>
            </wp:positionV>
            <wp:extent cx="2941955" cy="1490345"/>
            <wp:effectExtent l="0" t="0" r="0" b="0"/>
            <wp:wrapTight wrapText="bothSides">
              <wp:wrapPolygon edited="0">
                <wp:start x="0" y="0"/>
                <wp:lineTo x="0" y="21259"/>
                <wp:lineTo x="21400" y="21259"/>
                <wp:lineTo x="21400" y="0"/>
                <wp:lineTo x="0" y="0"/>
              </wp:wrapPolygon>
            </wp:wrapTight>
            <wp:docPr id="1282731555" name="Picture 1" descr="Global Warming Levels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 Warming Levels infographi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41955" cy="1490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7C6F03" w14:textId="3CA67FDB" w:rsidR="00214310" w:rsidRDefault="00CB5889" w:rsidP="00152829">
      <w:pPr>
        <w:pStyle w:val="ListParagraph"/>
        <w:ind w:left="0"/>
        <w:rPr>
          <w:rFonts w:ascii="Arial" w:hAnsi="Arial" w:cs="Arial"/>
          <w:sz w:val="24"/>
          <w:szCs w:val="24"/>
        </w:rPr>
      </w:pPr>
      <w:r>
        <w:rPr>
          <w:rFonts w:ascii="Arial" w:hAnsi="Arial" w:cs="Arial"/>
          <w:sz w:val="24"/>
          <w:szCs w:val="24"/>
        </w:rPr>
        <w:t xml:space="preserve">The UK </w:t>
      </w:r>
      <w:r w:rsidR="000360CF" w:rsidRPr="000360CF">
        <w:rPr>
          <w:rFonts w:ascii="Arial" w:hAnsi="Arial" w:cs="Arial"/>
          <w:sz w:val="24"/>
          <w:szCs w:val="24"/>
        </w:rPr>
        <w:t xml:space="preserve">government </w:t>
      </w:r>
      <w:r w:rsidR="00D612C9">
        <w:rPr>
          <w:rFonts w:ascii="Arial" w:hAnsi="Arial" w:cs="Arial"/>
          <w:sz w:val="24"/>
          <w:szCs w:val="24"/>
        </w:rPr>
        <w:t xml:space="preserve">is, via the </w:t>
      </w:r>
      <w:r w:rsidR="000360CF" w:rsidRPr="000360CF">
        <w:rPr>
          <w:rFonts w:ascii="Arial" w:hAnsi="Arial" w:cs="Arial"/>
          <w:sz w:val="24"/>
          <w:szCs w:val="24"/>
        </w:rPr>
        <w:t xml:space="preserve">Climate Change Risk Assessment (CCRA) and 3rd National Adaptation Plan (NAP3), </w:t>
      </w:r>
      <w:r w:rsidR="00D612C9">
        <w:rPr>
          <w:rFonts w:ascii="Arial" w:hAnsi="Arial" w:cs="Arial"/>
          <w:sz w:val="24"/>
          <w:szCs w:val="24"/>
        </w:rPr>
        <w:t xml:space="preserve">preparing for a </w:t>
      </w:r>
      <w:r w:rsidR="000360CF" w:rsidRPr="000360CF">
        <w:rPr>
          <w:rFonts w:ascii="Arial" w:hAnsi="Arial" w:cs="Arial"/>
          <w:sz w:val="24"/>
          <w:szCs w:val="24"/>
        </w:rPr>
        <w:t xml:space="preserve">2C </w:t>
      </w:r>
      <w:r w:rsidR="00D612C9">
        <w:rPr>
          <w:rFonts w:ascii="Arial" w:hAnsi="Arial" w:cs="Arial"/>
          <w:sz w:val="24"/>
          <w:szCs w:val="24"/>
        </w:rPr>
        <w:t xml:space="preserve">average global </w:t>
      </w:r>
      <w:r w:rsidR="000360CF" w:rsidRPr="000360CF">
        <w:rPr>
          <w:rFonts w:ascii="Arial" w:hAnsi="Arial" w:cs="Arial"/>
          <w:sz w:val="24"/>
          <w:szCs w:val="24"/>
        </w:rPr>
        <w:t>rise in global temperature, whilst</w:t>
      </w:r>
      <w:r w:rsidR="00D612C9">
        <w:rPr>
          <w:rFonts w:ascii="Arial" w:hAnsi="Arial" w:cs="Arial"/>
          <w:sz w:val="24"/>
          <w:szCs w:val="24"/>
        </w:rPr>
        <w:t xml:space="preserve"> also </w:t>
      </w:r>
      <w:r w:rsidR="000360CF" w:rsidRPr="000360CF">
        <w:rPr>
          <w:rFonts w:ascii="Arial" w:hAnsi="Arial" w:cs="Arial"/>
          <w:sz w:val="24"/>
          <w:szCs w:val="24"/>
        </w:rPr>
        <w:t>assessing the risks for 4C.</w:t>
      </w:r>
      <w:r w:rsidR="00C93F8D">
        <w:rPr>
          <w:rFonts w:ascii="Arial" w:hAnsi="Arial" w:cs="Arial"/>
          <w:sz w:val="24"/>
          <w:szCs w:val="24"/>
        </w:rPr>
        <w:t xml:space="preserve"> </w:t>
      </w:r>
    </w:p>
    <w:p w14:paraId="4B8ABEBA" w14:textId="77777777" w:rsidR="00214310" w:rsidRDefault="00214310" w:rsidP="00152829">
      <w:pPr>
        <w:pStyle w:val="ListParagraph"/>
        <w:ind w:left="0"/>
        <w:rPr>
          <w:rFonts w:ascii="Arial" w:hAnsi="Arial" w:cs="Arial"/>
          <w:sz w:val="24"/>
          <w:szCs w:val="24"/>
        </w:rPr>
      </w:pPr>
    </w:p>
    <w:p w14:paraId="3BCF5413" w14:textId="77777777" w:rsidR="00442014" w:rsidRDefault="00442014" w:rsidP="00152829">
      <w:pPr>
        <w:pStyle w:val="ListParagraph"/>
        <w:ind w:left="0"/>
        <w:rPr>
          <w:rFonts w:ascii="Arial" w:hAnsi="Arial" w:cs="Arial"/>
          <w:sz w:val="24"/>
          <w:szCs w:val="24"/>
        </w:rPr>
      </w:pPr>
    </w:p>
    <w:p w14:paraId="0D39C4E3" w14:textId="77777777" w:rsidR="005F371E" w:rsidRDefault="005F371E" w:rsidP="00D612C9">
      <w:pPr>
        <w:pStyle w:val="ListParagraph"/>
        <w:ind w:left="0"/>
        <w:rPr>
          <w:rFonts w:ascii="Arial" w:hAnsi="Arial" w:cs="Arial"/>
          <w:sz w:val="24"/>
          <w:szCs w:val="24"/>
        </w:rPr>
      </w:pPr>
    </w:p>
    <w:p w14:paraId="3461FA3F" w14:textId="7C8F48CE" w:rsidR="00E6318A" w:rsidRDefault="00152829" w:rsidP="00D612C9">
      <w:pPr>
        <w:pStyle w:val="ListParagraph"/>
        <w:ind w:left="0"/>
        <w:rPr>
          <w:rFonts w:ascii="Arial" w:hAnsi="Arial" w:cs="Arial"/>
          <w:sz w:val="24"/>
          <w:szCs w:val="24"/>
        </w:rPr>
      </w:pPr>
      <w:r w:rsidRPr="00152829">
        <w:rPr>
          <w:rFonts w:ascii="Arial" w:hAnsi="Arial" w:cs="Arial"/>
          <w:sz w:val="24"/>
          <w:szCs w:val="24"/>
        </w:rPr>
        <w:t>The tim</w:t>
      </w:r>
      <w:r w:rsidR="00214310">
        <w:rPr>
          <w:rFonts w:ascii="Arial" w:hAnsi="Arial" w:cs="Arial"/>
          <w:sz w:val="24"/>
          <w:szCs w:val="24"/>
        </w:rPr>
        <w:t xml:space="preserve">ing of a </w:t>
      </w:r>
      <w:r w:rsidRPr="00152829">
        <w:rPr>
          <w:rFonts w:ascii="Arial" w:hAnsi="Arial" w:cs="Arial"/>
          <w:sz w:val="24"/>
          <w:szCs w:val="24"/>
        </w:rPr>
        <w:t xml:space="preserve">particular </w:t>
      </w:r>
      <w:r w:rsidR="00D612C9">
        <w:rPr>
          <w:rFonts w:ascii="Arial" w:hAnsi="Arial" w:cs="Arial"/>
          <w:sz w:val="24"/>
          <w:szCs w:val="24"/>
        </w:rPr>
        <w:t xml:space="preserve">temperature rise </w:t>
      </w:r>
      <w:r w:rsidR="00214310">
        <w:rPr>
          <w:rFonts w:ascii="Arial" w:hAnsi="Arial" w:cs="Arial"/>
          <w:sz w:val="24"/>
          <w:szCs w:val="24"/>
        </w:rPr>
        <w:t xml:space="preserve">depends on </w:t>
      </w:r>
      <w:r w:rsidRPr="00152829">
        <w:rPr>
          <w:rFonts w:ascii="Arial" w:hAnsi="Arial" w:cs="Arial"/>
          <w:sz w:val="24"/>
          <w:szCs w:val="24"/>
        </w:rPr>
        <w:t>future global emissions a</w:t>
      </w:r>
      <w:r w:rsidR="00214310">
        <w:rPr>
          <w:rFonts w:ascii="Arial" w:hAnsi="Arial" w:cs="Arial"/>
          <w:sz w:val="24"/>
          <w:szCs w:val="24"/>
        </w:rPr>
        <w:t xml:space="preserve">s well as the </w:t>
      </w:r>
      <w:r w:rsidRPr="00152829">
        <w:rPr>
          <w:rFonts w:ascii="Arial" w:hAnsi="Arial" w:cs="Arial"/>
          <w:sz w:val="24"/>
          <w:szCs w:val="24"/>
        </w:rPr>
        <w:t>sensitivity of the climate system</w:t>
      </w:r>
      <w:r w:rsidR="001673C4">
        <w:rPr>
          <w:rFonts w:ascii="Arial" w:hAnsi="Arial" w:cs="Arial"/>
          <w:sz w:val="24"/>
          <w:szCs w:val="24"/>
        </w:rPr>
        <w:t xml:space="preserve"> to the changes</w:t>
      </w:r>
      <w:r w:rsidRPr="00152829">
        <w:rPr>
          <w:rFonts w:ascii="Arial" w:hAnsi="Arial" w:cs="Arial"/>
          <w:sz w:val="24"/>
          <w:szCs w:val="24"/>
        </w:rPr>
        <w:t xml:space="preserve">. The two </w:t>
      </w:r>
      <w:r w:rsidR="00D612C9">
        <w:rPr>
          <w:rFonts w:ascii="Arial" w:hAnsi="Arial" w:cs="Arial"/>
          <w:sz w:val="24"/>
          <w:szCs w:val="24"/>
        </w:rPr>
        <w:t xml:space="preserve">Global Warming Level </w:t>
      </w:r>
      <w:r w:rsidR="00BA0561">
        <w:rPr>
          <w:rFonts w:ascii="Arial" w:hAnsi="Arial" w:cs="Arial"/>
          <w:sz w:val="24"/>
          <w:szCs w:val="24"/>
        </w:rPr>
        <w:t xml:space="preserve">projections </w:t>
      </w:r>
      <w:r w:rsidR="00DB5C3A">
        <w:rPr>
          <w:rFonts w:ascii="Arial" w:hAnsi="Arial" w:cs="Arial"/>
          <w:sz w:val="24"/>
          <w:szCs w:val="24"/>
        </w:rPr>
        <w:t xml:space="preserve">based on high or central </w:t>
      </w:r>
      <w:r w:rsidR="00D612C9">
        <w:rPr>
          <w:rFonts w:ascii="Arial" w:hAnsi="Arial" w:cs="Arial"/>
          <w:sz w:val="24"/>
          <w:szCs w:val="24"/>
        </w:rPr>
        <w:t xml:space="preserve">emissions estimates </w:t>
      </w:r>
      <w:r w:rsidR="00DB5C3A">
        <w:rPr>
          <w:rFonts w:ascii="Arial" w:hAnsi="Arial" w:cs="Arial"/>
          <w:sz w:val="24"/>
          <w:szCs w:val="24"/>
        </w:rPr>
        <w:t>are bo</w:t>
      </w:r>
      <w:r w:rsidRPr="00152829">
        <w:rPr>
          <w:rFonts w:ascii="Arial" w:hAnsi="Arial" w:cs="Arial"/>
          <w:sz w:val="24"/>
          <w:szCs w:val="24"/>
        </w:rPr>
        <w:t>th consistent with current-policy global emissions reductions.</w:t>
      </w:r>
      <w:r w:rsidR="00DB5C3A">
        <w:rPr>
          <w:rFonts w:ascii="Arial" w:hAnsi="Arial" w:cs="Arial"/>
          <w:sz w:val="24"/>
          <w:szCs w:val="24"/>
        </w:rPr>
        <w:t xml:space="preserve"> </w:t>
      </w:r>
    </w:p>
    <w:p w14:paraId="2D68397A" w14:textId="77777777" w:rsidR="005F371E" w:rsidRPr="00D612C9" w:rsidRDefault="005F371E" w:rsidP="00D612C9">
      <w:pPr>
        <w:pStyle w:val="ListParagraph"/>
        <w:ind w:left="0"/>
        <w:rPr>
          <w:rFonts w:ascii="Arial" w:hAnsi="Arial" w:cs="Arial"/>
          <w:sz w:val="24"/>
          <w:szCs w:val="24"/>
        </w:rPr>
      </w:pPr>
    </w:p>
    <w:p w14:paraId="41ADE533" w14:textId="7FE5632E" w:rsidR="00395614" w:rsidRDefault="00395614" w:rsidP="00877AB6">
      <w:pPr>
        <w:jc w:val="center"/>
        <w:rPr>
          <w:rFonts w:ascii="Arial" w:hAnsi="Arial" w:cs="Arial"/>
          <w:b/>
          <w:bCs/>
          <w:sz w:val="24"/>
          <w:szCs w:val="24"/>
        </w:rPr>
      </w:pPr>
      <w:r>
        <w:rPr>
          <w:noProof/>
        </w:rPr>
        <w:drawing>
          <wp:inline distT="0" distB="0" distL="0" distR="0" wp14:anchorId="18D26F75" wp14:editId="51295AF2">
            <wp:extent cx="5150734" cy="1516044"/>
            <wp:effectExtent l="0" t="0" r="0" b="0"/>
            <wp:docPr id="210678301" name="Picture 210678301" descr="Graph showing when warming levels may be reached for a high and central emission estimate. For the central estimate 1.5°C is reached in the 2030s, 2°C is reached in the 2050s and 2.5°C is reached in the 2080s. For the high estimate 2°C is reached in the 2030s, 2.5°C is reached in the 2050s and 3.5°C is reached in the 2080s. We have seen 0.6°C in the 1981-2000 baseline period and 1°C in the 2001-2020 baselin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showing when warming levels may be reached for a high and central emission estimate. For the central estimate 1.5°C is reached in the 2030s, 2°C is reached in the 2050s and 2.5°C is reached in the 2080s. For the high estimate 2°C is reached in the 2030s, 2.5°C is reached in the 2050s and 3.5°C is reached in the 2080s. We have seen 0.6°C in the 1981-2000 baseline period and 1°C in the 2001-2020 baseline perio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70501" cy="1521862"/>
                    </a:xfrm>
                    <a:prstGeom prst="rect">
                      <a:avLst/>
                    </a:prstGeom>
                    <a:noFill/>
                    <a:ln>
                      <a:noFill/>
                    </a:ln>
                  </pic:spPr>
                </pic:pic>
              </a:graphicData>
            </a:graphic>
          </wp:inline>
        </w:drawing>
      </w:r>
    </w:p>
    <w:p w14:paraId="4B41F62A" w14:textId="5EA2CC26" w:rsidR="00395614" w:rsidRPr="003F3487" w:rsidRDefault="00D612C9" w:rsidP="00123A03">
      <w:pPr>
        <w:rPr>
          <w:rFonts w:ascii="Arial" w:hAnsi="Arial" w:cs="Arial"/>
          <w:sz w:val="24"/>
          <w:szCs w:val="24"/>
        </w:rPr>
      </w:pPr>
      <w:r w:rsidRPr="003F3487">
        <w:rPr>
          <w:rFonts w:ascii="Arial" w:hAnsi="Arial" w:cs="Arial"/>
          <w:sz w:val="24"/>
          <w:szCs w:val="24"/>
        </w:rPr>
        <w:t xml:space="preserve">The impact of these </w:t>
      </w:r>
      <w:r w:rsidR="0062081D" w:rsidRPr="003F3487">
        <w:rPr>
          <w:rFonts w:ascii="Arial" w:hAnsi="Arial" w:cs="Arial"/>
          <w:sz w:val="24"/>
          <w:szCs w:val="24"/>
        </w:rPr>
        <w:t xml:space="preserve">temperature rises on </w:t>
      </w:r>
      <w:hyperlink r:id="rId18" w:history="1">
        <w:r w:rsidR="0062081D" w:rsidRPr="00901395">
          <w:rPr>
            <w:rStyle w:val="Hyperlink"/>
            <w:rFonts w:ascii="Arial" w:hAnsi="Arial" w:cs="Arial"/>
            <w:sz w:val="24"/>
            <w:szCs w:val="24"/>
          </w:rPr>
          <w:t>St Albans District</w:t>
        </w:r>
      </w:hyperlink>
      <w:r w:rsidR="003F3487">
        <w:rPr>
          <w:rFonts w:ascii="Arial" w:hAnsi="Arial" w:cs="Arial"/>
          <w:sz w:val="24"/>
          <w:szCs w:val="24"/>
        </w:rPr>
        <w:t xml:space="preserve"> are shown below.</w:t>
      </w:r>
    </w:p>
    <w:p w14:paraId="658EFEE5" w14:textId="358D675F" w:rsidR="00DA62BC" w:rsidRDefault="001C4DC1" w:rsidP="00364A34">
      <w:pPr>
        <w:rPr>
          <w:rFonts w:ascii="Arial" w:hAnsi="Arial" w:cs="Arial"/>
          <w:b/>
          <w:bCs/>
          <w:sz w:val="24"/>
          <w:szCs w:val="24"/>
        </w:rPr>
      </w:pPr>
      <w:r>
        <w:rPr>
          <w:noProof/>
        </w:rPr>
        <w:drawing>
          <wp:inline distT="0" distB="0" distL="0" distR="0" wp14:anchorId="7A5A5EB6" wp14:editId="45C9F8F4">
            <wp:extent cx="6007100" cy="4000120"/>
            <wp:effectExtent l="0" t="0" r="0" b="635"/>
            <wp:docPr id="2109696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96551" name=""/>
                    <pic:cNvPicPr/>
                  </pic:nvPicPr>
                  <pic:blipFill rotWithShape="1">
                    <a:blip r:embed="rId19"/>
                    <a:srcRect l="24795" t="26558" r="26652" b="8866"/>
                    <a:stretch/>
                  </pic:blipFill>
                  <pic:spPr bwMode="auto">
                    <a:xfrm>
                      <a:off x="0" y="0"/>
                      <a:ext cx="6059668" cy="4035125"/>
                    </a:xfrm>
                    <a:prstGeom prst="rect">
                      <a:avLst/>
                    </a:prstGeom>
                    <a:ln>
                      <a:noFill/>
                    </a:ln>
                    <a:extLst>
                      <a:ext uri="{53640926-AAD7-44D8-BBD7-CCE9431645EC}">
                        <a14:shadowObscured xmlns:a14="http://schemas.microsoft.com/office/drawing/2010/main"/>
                      </a:ext>
                    </a:extLst>
                  </pic:spPr>
                </pic:pic>
              </a:graphicData>
            </a:graphic>
          </wp:inline>
        </w:drawing>
      </w:r>
    </w:p>
    <w:p w14:paraId="23BF5BA0" w14:textId="39D57B85" w:rsidR="00830235" w:rsidRPr="00123A03" w:rsidRDefault="00830235" w:rsidP="00123A03">
      <w:pPr>
        <w:rPr>
          <w:rFonts w:ascii="Arial" w:hAnsi="Arial" w:cs="Arial"/>
          <w:b/>
          <w:bCs/>
          <w:sz w:val="24"/>
          <w:szCs w:val="24"/>
        </w:rPr>
      </w:pPr>
      <w:r w:rsidRPr="00123A03">
        <w:rPr>
          <w:rFonts w:ascii="Arial" w:hAnsi="Arial" w:cs="Arial"/>
          <w:b/>
          <w:bCs/>
          <w:sz w:val="24"/>
          <w:szCs w:val="24"/>
        </w:rPr>
        <w:t>Recommendations</w:t>
      </w:r>
    </w:p>
    <w:p w14:paraId="2AA2780A" w14:textId="06678448" w:rsidR="00B10762" w:rsidRDefault="00342721" w:rsidP="00B10762">
      <w:pPr>
        <w:rPr>
          <w:rFonts w:ascii="Arial" w:hAnsi="Arial" w:cs="Arial"/>
          <w:sz w:val="24"/>
          <w:szCs w:val="24"/>
        </w:rPr>
      </w:pPr>
      <w:r w:rsidRPr="00B24E31">
        <w:rPr>
          <w:rFonts w:ascii="Arial" w:hAnsi="Arial" w:cs="Arial"/>
          <w:sz w:val="24"/>
          <w:szCs w:val="24"/>
        </w:rPr>
        <w:t xml:space="preserve">To achieve our aims of </w:t>
      </w:r>
      <w:r>
        <w:rPr>
          <w:rFonts w:ascii="Arial" w:hAnsi="Arial" w:cs="Arial"/>
          <w:sz w:val="24"/>
          <w:szCs w:val="24"/>
        </w:rPr>
        <w:t xml:space="preserve">net zero 2030 or </w:t>
      </w:r>
      <w:r w:rsidRPr="00B24E31">
        <w:rPr>
          <w:rFonts w:ascii="Arial" w:hAnsi="Arial" w:cs="Arial"/>
          <w:sz w:val="24"/>
          <w:szCs w:val="24"/>
        </w:rPr>
        <w:t xml:space="preserve">aligning local emissions to the Paris Agreement targets we will need to </w:t>
      </w:r>
      <w:r>
        <w:rPr>
          <w:rFonts w:ascii="Arial" w:hAnsi="Arial" w:cs="Arial"/>
          <w:sz w:val="24"/>
          <w:szCs w:val="24"/>
        </w:rPr>
        <w:t xml:space="preserve">promote the transition away from fossil fuels across all areas of influence. </w:t>
      </w:r>
      <w:r w:rsidR="00857237">
        <w:rPr>
          <w:rFonts w:ascii="Arial" w:hAnsi="Arial" w:cs="Arial"/>
          <w:sz w:val="24"/>
          <w:szCs w:val="24"/>
        </w:rPr>
        <w:t xml:space="preserve">As a District Council we are </w:t>
      </w:r>
      <w:r w:rsidR="00B10762" w:rsidRPr="00375B31">
        <w:rPr>
          <w:rFonts w:ascii="Arial" w:hAnsi="Arial" w:cs="Arial"/>
          <w:sz w:val="24"/>
          <w:szCs w:val="24"/>
        </w:rPr>
        <w:t>limited in our powers to affect local transport or the way residents use energy to power their homes. To be successful</w:t>
      </w:r>
      <w:r>
        <w:rPr>
          <w:rFonts w:ascii="Arial" w:hAnsi="Arial" w:cs="Arial"/>
          <w:sz w:val="24"/>
          <w:szCs w:val="24"/>
        </w:rPr>
        <w:t xml:space="preserve"> we need the ba</w:t>
      </w:r>
      <w:r w:rsidR="00B10762" w:rsidRPr="00375B31">
        <w:rPr>
          <w:rFonts w:ascii="Arial" w:hAnsi="Arial" w:cs="Arial"/>
          <w:sz w:val="24"/>
          <w:szCs w:val="24"/>
        </w:rPr>
        <w:t>cking of ambitious national policy frameworks</w:t>
      </w:r>
      <w:r>
        <w:rPr>
          <w:rFonts w:ascii="Arial" w:hAnsi="Arial" w:cs="Arial"/>
          <w:sz w:val="24"/>
          <w:szCs w:val="24"/>
        </w:rPr>
        <w:t xml:space="preserve"> and are closely </w:t>
      </w:r>
      <w:r w:rsidR="00857237">
        <w:rPr>
          <w:rFonts w:ascii="Arial" w:hAnsi="Arial" w:cs="Arial"/>
          <w:sz w:val="24"/>
          <w:szCs w:val="24"/>
        </w:rPr>
        <w:t xml:space="preserve">monitoring </w:t>
      </w:r>
      <w:r>
        <w:rPr>
          <w:rFonts w:ascii="Arial" w:hAnsi="Arial" w:cs="Arial"/>
          <w:sz w:val="24"/>
          <w:szCs w:val="24"/>
        </w:rPr>
        <w:t xml:space="preserve">incoming </w:t>
      </w:r>
      <w:r w:rsidR="00B10762" w:rsidRPr="00375B31">
        <w:rPr>
          <w:rFonts w:ascii="Arial" w:hAnsi="Arial" w:cs="Arial"/>
          <w:sz w:val="24"/>
          <w:szCs w:val="24"/>
        </w:rPr>
        <w:t xml:space="preserve">policy </w:t>
      </w:r>
      <w:r w:rsidR="008A6629">
        <w:rPr>
          <w:rFonts w:ascii="Arial" w:hAnsi="Arial" w:cs="Arial"/>
          <w:sz w:val="24"/>
          <w:szCs w:val="24"/>
        </w:rPr>
        <w:t xml:space="preserve">to support </w:t>
      </w:r>
      <w:r w:rsidR="00E47CDC">
        <w:rPr>
          <w:rFonts w:ascii="Arial" w:hAnsi="Arial" w:cs="Arial"/>
          <w:sz w:val="24"/>
          <w:szCs w:val="24"/>
        </w:rPr>
        <w:t>public transport</w:t>
      </w:r>
      <w:r w:rsidR="008A6629">
        <w:rPr>
          <w:rFonts w:ascii="Arial" w:hAnsi="Arial" w:cs="Arial"/>
          <w:sz w:val="24"/>
          <w:szCs w:val="24"/>
        </w:rPr>
        <w:t xml:space="preserve"> improvements, </w:t>
      </w:r>
      <w:r w:rsidR="00E47CDC">
        <w:rPr>
          <w:rFonts w:ascii="Arial" w:hAnsi="Arial" w:cs="Arial"/>
          <w:sz w:val="24"/>
          <w:szCs w:val="24"/>
        </w:rPr>
        <w:t xml:space="preserve">home energy </w:t>
      </w:r>
      <w:r w:rsidR="00075CB2">
        <w:rPr>
          <w:rFonts w:ascii="Arial" w:hAnsi="Arial" w:cs="Arial"/>
          <w:sz w:val="24"/>
          <w:szCs w:val="24"/>
        </w:rPr>
        <w:t>efficiency funding and large-scale renewable energy</w:t>
      </w:r>
      <w:r>
        <w:rPr>
          <w:rFonts w:ascii="Arial" w:hAnsi="Arial" w:cs="Arial"/>
          <w:sz w:val="24"/>
          <w:szCs w:val="24"/>
        </w:rPr>
        <w:t xml:space="preserve"> generation</w:t>
      </w:r>
      <w:r w:rsidR="00075CB2">
        <w:rPr>
          <w:rFonts w:ascii="Arial" w:hAnsi="Arial" w:cs="Arial"/>
          <w:sz w:val="24"/>
          <w:szCs w:val="24"/>
        </w:rPr>
        <w:t xml:space="preserve">. </w:t>
      </w:r>
    </w:p>
    <w:p w14:paraId="30708C58" w14:textId="1F2716CF" w:rsidR="00390838" w:rsidRDefault="00390838" w:rsidP="00390838">
      <w:pPr>
        <w:rPr>
          <w:rFonts w:ascii="Arial" w:hAnsi="Arial" w:cs="Arial"/>
          <w:sz w:val="24"/>
          <w:szCs w:val="24"/>
        </w:rPr>
      </w:pPr>
      <w:r>
        <w:rPr>
          <w:rFonts w:ascii="Arial" w:hAnsi="Arial" w:cs="Arial"/>
          <w:sz w:val="24"/>
          <w:szCs w:val="24"/>
        </w:rPr>
        <w:t>In 2024, only 26% of UK energy supply was generated from f</w:t>
      </w:r>
      <w:r w:rsidRPr="00500D97">
        <w:rPr>
          <w:rFonts w:ascii="Arial" w:hAnsi="Arial" w:cs="Arial"/>
          <w:sz w:val="24"/>
          <w:szCs w:val="24"/>
        </w:rPr>
        <w:t>ossil fuel</w:t>
      </w:r>
      <w:r>
        <w:rPr>
          <w:rFonts w:ascii="Arial" w:hAnsi="Arial" w:cs="Arial"/>
          <w:sz w:val="24"/>
          <w:szCs w:val="24"/>
        </w:rPr>
        <w:t>s/mostly gas</w:t>
      </w:r>
      <w:r w:rsidRPr="00500D97">
        <w:rPr>
          <w:rFonts w:ascii="Arial" w:hAnsi="Arial" w:cs="Arial"/>
          <w:sz w:val="24"/>
          <w:szCs w:val="24"/>
        </w:rPr>
        <w:t xml:space="preserve"> </w:t>
      </w:r>
      <w:r>
        <w:rPr>
          <w:rFonts w:ascii="Arial" w:hAnsi="Arial" w:cs="Arial"/>
          <w:sz w:val="24"/>
          <w:szCs w:val="24"/>
        </w:rPr>
        <w:t xml:space="preserve">and 16% from electricity imports. </w:t>
      </w:r>
      <w:r w:rsidRPr="00C4531F">
        <w:rPr>
          <w:rFonts w:ascii="Arial" w:hAnsi="Arial" w:cs="Arial"/>
          <w:sz w:val="24"/>
          <w:szCs w:val="24"/>
        </w:rPr>
        <w:t>This is the lowest level of gas</w:t>
      </w:r>
      <w:r>
        <w:rPr>
          <w:rFonts w:ascii="Arial" w:hAnsi="Arial" w:cs="Arial"/>
          <w:sz w:val="24"/>
          <w:szCs w:val="24"/>
        </w:rPr>
        <w:t>-</w:t>
      </w:r>
      <w:r w:rsidRPr="00C4531F">
        <w:rPr>
          <w:rFonts w:ascii="Arial" w:hAnsi="Arial" w:cs="Arial"/>
          <w:sz w:val="24"/>
          <w:szCs w:val="24"/>
        </w:rPr>
        <w:t>powered generation since 1996, and the second largest annual reduction outside of the Covid-19 pandemic.</w:t>
      </w:r>
      <w:r w:rsidR="00342721">
        <w:rPr>
          <w:rFonts w:ascii="Arial" w:hAnsi="Arial" w:cs="Arial"/>
          <w:sz w:val="24"/>
          <w:szCs w:val="24"/>
        </w:rPr>
        <w:t xml:space="preserve"> R</w:t>
      </w:r>
      <w:r>
        <w:rPr>
          <w:rFonts w:ascii="Arial" w:hAnsi="Arial" w:cs="Arial"/>
          <w:sz w:val="24"/>
          <w:szCs w:val="24"/>
        </w:rPr>
        <w:t xml:space="preserve">enewable </w:t>
      </w:r>
      <w:r w:rsidRPr="00250129">
        <w:rPr>
          <w:rFonts w:ascii="Arial" w:hAnsi="Arial" w:cs="Arial"/>
          <w:sz w:val="24"/>
          <w:szCs w:val="24"/>
        </w:rPr>
        <w:t xml:space="preserve">and low carbon energy production made up 54% of the </w:t>
      </w:r>
      <w:r>
        <w:rPr>
          <w:rFonts w:ascii="Arial" w:hAnsi="Arial" w:cs="Arial"/>
          <w:sz w:val="24"/>
          <w:szCs w:val="24"/>
        </w:rPr>
        <w:t>U</w:t>
      </w:r>
      <w:r w:rsidRPr="00250129">
        <w:rPr>
          <w:rFonts w:ascii="Arial" w:hAnsi="Arial" w:cs="Arial"/>
          <w:sz w:val="24"/>
          <w:szCs w:val="24"/>
        </w:rPr>
        <w:t>K energy supply</w:t>
      </w:r>
      <w:r>
        <w:rPr>
          <w:rFonts w:ascii="Arial" w:hAnsi="Arial" w:cs="Arial"/>
          <w:sz w:val="24"/>
          <w:szCs w:val="24"/>
        </w:rPr>
        <w:t>, outstripping fossil fuels for the first time.</w:t>
      </w:r>
      <w:r w:rsidR="00776D64">
        <w:rPr>
          <w:rFonts w:ascii="Arial" w:hAnsi="Arial" w:cs="Arial"/>
          <w:sz w:val="24"/>
          <w:szCs w:val="24"/>
        </w:rPr>
        <w:t xml:space="preserve"> </w:t>
      </w:r>
      <w:r w:rsidR="00542A08">
        <w:rPr>
          <w:rFonts w:ascii="Arial" w:hAnsi="Arial" w:cs="Arial"/>
          <w:sz w:val="24"/>
          <w:szCs w:val="24"/>
        </w:rPr>
        <w:t xml:space="preserve">Our main resource, wind, powered </w:t>
      </w:r>
      <w:r w:rsidR="00775881" w:rsidRPr="00775881">
        <w:rPr>
          <w:rFonts w:ascii="Arial" w:hAnsi="Arial" w:cs="Arial"/>
          <w:sz w:val="24"/>
          <w:szCs w:val="24"/>
        </w:rPr>
        <w:t>68% of the country’s electricity in December</w:t>
      </w:r>
      <w:r w:rsidR="00542A08">
        <w:rPr>
          <w:rFonts w:ascii="Arial" w:hAnsi="Arial" w:cs="Arial"/>
          <w:sz w:val="24"/>
          <w:szCs w:val="24"/>
        </w:rPr>
        <w:t xml:space="preserve"> 2024</w:t>
      </w:r>
      <w:r w:rsidR="00775881" w:rsidRPr="00775881">
        <w:rPr>
          <w:rFonts w:ascii="Arial" w:hAnsi="Arial" w:cs="Arial"/>
          <w:sz w:val="24"/>
          <w:szCs w:val="24"/>
        </w:rPr>
        <w:t>.</w:t>
      </w:r>
    </w:p>
    <w:p w14:paraId="73AF4B03" w14:textId="0BFA1B05" w:rsidR="00776D64" w:rsidRDefault="00776D64" w:rsidP="00AA59D1">
      <w:pPr>
        <w:rPr>
          <w:rFonts w:ascii="Arial" w:hAnsi="Arial" w:cs="Arial"/>
          <w:sz w:val="24"/>
          <w:szCs w:val="24"/>
        </w:rPr>
      </w:pPr>
      <w:r>
        <w:rPr>
          <w:rFonts w:ascii="Arial" w:hAnsi="Arial" w:cs="Arial"/>
          <w:sz w:val="24"/>
          <w:szCs w:val="24"/>
        </w:rPr>
        <w:t>Whilst the grid i</w:t>
      </w:r>
      <w:r w:rsidR="00187C1E">
        <w:rPr>
          <w:rFonts w:ascii="Arial" w:hAnsi="Arial" w:cs="Arial"/>
          <w:sz w:val="24"/>
          <w:szCs w:val="24"/>
        </w:rPr>
        <w:t>s</w:t>
      </w:r>
      <w:r>
        <w:rPr>
          <w:rFonts w:ascii="Arial" w:hAnsi="Arial" w:cs="Arial"/>
          <w:sz w:val="24"/>
          <w:szCs w:val="24"/>
        </w:rPr>
        <w:t xml:space="preserve"> decarbonised we can lead the transition by modelling the proactive ‘greening’ of our own assets and services; ensuring local policy encourages and enables sustainable development and behaviour change; and removing the barriers to good practice for example by supporting electric charging infrastructure and improving knowledge levels. </w:t>
      </w:r>
    </w:p>
    <w:p w14:paraId="3314EC7B" w14:textId="785D6392" w:rsidR="00293777" w:rsidRPr="001332E6" w:rsidRDefault="00123A03" w:rsidP="002204C9">
      <w:pPr>
        <w:rPr>
          <w:rFonts w:ascii="Arial" w:hAnsi="Arial" w:cs="Arial"/>
          <w:b/>
          <w:bCs/>
          <w:color w:val="2F5496" w:themeColor="accent5" w:themeShade="BF"/>
          <w:sz w:val="28"/>
          <w:szCs w:val="28"/>
        </w:rPr>
      </w:pPr>
      <w:r>
        <w:rPr>
          <w:rFonts w:ascii="Arial" w:hAnsi="Arial" w:cs="Arial"/>
          <w:b/>
          <w:bCs/>
          <w:color w:val="2F5496" w:themeColor="accent5" w:themeShade="BF"/>
          <w:sz w:val="28"/>
          <w:szCs w:val="28"/>
        </w:rPr>
        <w:br w:type="page"/>
      </w:r>
      <w:r w:rsidR="00293777" w:rsidRPr="002204C9">
        <w:rPr>
          <w:b/>
          <w:sz w:val="32"/>
          <w:szCs w:val="20"/>
        </w:rPr>
        <w:t xml:space="preserve">Appendix 1: </w:t>
      </w:r>
      <w:r w:rsidR="00737107" w:rsidRPr="002204C9">
        <w:rPr>
          <w:b/>
          <w:sz w:val="32"/>
          <w:szCs w:val="20"/>
        </w:rPr>
        <w:t>St Albans</w:t>
      </w:r>
      <w:r w:rsidR="00293777" w:rsidRPr="002204C9">
        <w:rPr>
          <w:b/>
          <w:sz w:val="32"/>
          <w:szCs w:val="20"/>
        </w:rPr>
        <w:t xml:space="preserve"> City and District </w:t>
      </w:r>
      <w:r w:rsidR="003C0756" w:rsidRPr="002204C9">
        <w:rPr>
          <w:b/>
          <w:sz w:val="32"/>
          <w:szCs w:val="20"/>
        </w:rPr>
        <w:t>CO</w:t>
      </w:r>
      <w:r w:rsidR="003C0756" w:rsidRPr="002204C9">
        <w:rPr>
          <w:b/>
          <w:sz w:val="32"/>
          <w:szCs w:val="20"/>
          <w:vertAlign w:val="subscript"/>
        </w:rPr>
        <w:t>2</w:t>
      </w:r>
      <w:r w:rsidR="003C0756" w:rsidRPr="002204C9">
        <w:rPr>
          <w:b/>
          <w:sz w:val="32"/>
          <w:szCs w:val="20"/>
        </w:rPr>
        <w:t xml:space="preserve"> </w:t>
      </w:r>
      <w:r w:rsidR="002204C9">
        <w:rPr>
          <w:b/>
          <w:sz w:val="32"/>
          <w:szCs w:val="20"/>
        </w:rPr>
        <w:t>E</w:t>
      </w:r>
      <w:r w:rsidR="00761CC1" w:rsidRPr="002204C9">
        <w:rPr>
          <w:b/>
          <w:sz w:val="32"/>
          <w:szCs w:val="20"/>
        </w:rPr>
        <w:t xml:space="preserve">missions </w:t>
      </w:r>
      <w:r w:rsidR="003C0756" w:rsidRPr="002204C9">
        <w:rPr>
          <w:b/>
          <w:sz w:val="32"/>
          <w:szCs w:val="20"/>
        </w:rPr>
        <w:t>2005</w:t>
      </w:r>
      <w:r w:rsidR="00701A17">
        <w:rPr>
          <w:b/>
          <w:sz w:val="32"/>
          <w:szCs w:val="20"/>
        </w:rPr>
        <w:t>-</w:t>
      </w:r>
      <w:r w:rsidR="00761CC1" w:rsidRPr="002204C9">
        <w:rPr>
          <w:b/>
          <w:sz w:val="32"/>
          <w:szCs w:val="20"/>
        </w:rPr>
        <w:t>20</w:t>
      </w:r>
      <w:r w:rsidR="007E0939" w:rsidRPr="002204C9">
        <w:rPr>
          <w:b/>
          <w:sz w:val="32"/>
          <w:szCs w:val="20"/>
        </w:rPr>
        <w:t>22</w:t>
      </w:r>
      <w:r w:rsidR="003C0756" w:rsidRPr="002204C9">
        <w:rPr>
          <w:b/>
          <w:sz w:val="32"/>
          <w:szCs w:val="20"/>
        </w:rPr>
        <w:t xml:space="preserve"> (</w:t>
      </w:r>
      <w:r w:rsidR="002204C9" w:rsidRPr="002204C9">
        <w:rPr>
          <w:b/>
          <w:sz w:val="32"/>
          <w:szCs w:val="20"/>
        </w:rPr>
        <w:t>KT</w:t>
      </w:r>
      <w:r w:rsidR="003C0756" w:rsidRPr="002204C9">
        <w:rPr>
          <w:b/>
          <w:sz w:val="32"/>
          <w:szCs w:val="20"/>
        </w:rPr>
        <w:t>CO</w:t>
      </w:r>
      <w:r w:rsidR="003C0756" w:rsidRPr="002204C9">
        <w:rPr>
          <w:b/>
          <w:sz w:val="32"/>
          <w:szCs w:val="20"/>
          <w:vertAlign w:val="subscript"/>
        </w:rPr>
        <w:t>2</w:t>
      </w:r>
      <w:r w:rsidR="003C0756" w:rsidRPr="002204C9">
        <w:rPr>
          <w:b/>
          <w:sz w:val="32"/>
          <w:szCs w:val="20"/>
        </w:rPr>
        <w:t>)</w:t>
      </w:r>
      <w:r w:rsidR="00761CC1" w:rsidRPr="002204C9">
        <w:rPr>
          <w:b/>
          <w:sz w:val="32"/>
          <w:szCs w:val="20"/>
        </w:rPr>
        <w:t xml:space="preserve"> </w:t>
      </w:r>
    </w:p>
    <w:p w14:paraId="73414379" w14:textId="77777777" w:rsidR="00701A17" w:rsidRDefault="00835682" w:rsidP="003A12F9">
      <w:pPr>
        <w:pStyle w:val="ListParagraph"/>
        <w:ind w:left="0"/>
        <w:jc w:val="center"/>
        <w:rPr>
          <w:noProof/>
        </w:rPr>
      </w:pPr>
      <w:r w:rsidRPr="00835682">
        <w:rPr>
          <w:noProof/>
        </w:rPr>
        <w:drawing>
          <wp:inline distT="0" distB="0" distL="0" distR="0" wp14:anchorId="532BE4CB" wp14:editId="6033A889">
            <wp:extent cx="6465570" cy="7046844"/>
            <wp:effectExtent l="0" t="0" r="0" b="1905"/>
            <wp:docPr id="1587850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1451" cy="7053254"/>
                    </a:xfrm>
                    <a:prstGeom prst="rect">
                      <a:avLst/>
                    </a:prstGeom>
                    <a:noFill/>
                    <a:ln>
                      <a:noFill/>
                    </a:ln>
                  </pic:spPr>
                </pic:pic>
              </a:graphicData>
            </a:graphic>
          </wp:inline>
        </w:drawing>
      </w:r>
    </w:p>
    <w:p w14:paraId="3DAD1105" w14:textId="77777777" w:rsidR="00701A17" w:rsidRDefault="00701A17" w:rsidP="003A12F9">
      <w:pPr>
        <w:pStyle w:val="ListParagraph"/>
        <w:ind w:left="0"/>
        <w:jc w:val="center"/>
        <w:rPr>
          <w:noProof/>
        </w:rPr>
      </w:pPr>
    </w:p>
    <w:p w14:paraId="53D49CDE" w14:textId="77777777" w:rsidR="00701A17" w:rsidRDefault="00701A17" w:rsidP="003A12F9">
      <w:pPr>
        <w:pStyle w:val="ListParagraph"/>
        <w:ind w:left="0"/>
        <w:jc w:val="center"/>
        <w:rPr>
          <w:noProof/>
        </w:rPr>
      </w:pPr>
    </w:p>
    <w:p w14:paraId="02D3338A" w14:textId="77777777" w:rsidR="00701A17" w:rsidRDefault="00701A17" w:rsidP="003A12F9">
      <w:pPr>
        <w:pStyle w:val="ListParagraph"/>
        <w:ind w:left="0"/>
        <w:jc w:val="center"/>
        <w:rPr>
          <w:noProof/>
        </w:rPr>
      </w:pPr>
    </w:p>
    <w:p w14:paraId="1CC2933C" w14:textId="77777777" w:rsidR="00701A17" w:rsidRDefault="00701A17" w:rsidP="003A12F9">
      <w:pPr>
        <w:pStyle w:val="ListParagraph"/>
        <w:ind w:left="0"/>
        <w:jc w:val="center"/>
        <w:rPr>
          <w:noProof/>
        </w:rPr>
      </w:pPr>
    </w:p>
    <w:p w14:paraId="16735A19" w14:textId="77777777" w:rsidR="00701A17" w:rsidRDefault="00701A17" w:rsidP="003A12F9">
      <w:pPr>
        <w:pStyle w:val="ListParagraph"/>
        <w:ind w:left="0"/>
        <w:jc w:val="center"/>
        <w:rPr>
          <w:noProof/>
        </w:rPr>
      </w:pPr>
    </w:p>
    <w:p w14:paraId="548C2B45" w14:textId="77777777" w:rsidR="00701A17" w:rsidRDefault="00701A17" w:rsidP="003A12F9">
      <w:pPr>
        <w:pStyle w:val="ListParagraph"/>
        <w:ind w:left="0"/>
        <w:jc w:val="center"/>
        <w:rPr>
          <w:noProof/>
        </w:rPr>
      </w:pPr>
    </w:p>
    <w:p w14:paraId="594069A8" w14:textId="77777777" w:rsidR="00701A17" w:rsidRDefault="00701A17" w:rsidP="003A12F9">
      <w:pPr>
        <w:pStyle w:val="ListParagraph"/>
        <w:ind w:left="0"/>
        <w:jc w:val="center"/>
        <w:rPr>
          <w:noProof/>
        </w:rPr>
      </w:pPr>
    </w:p>
    <w:p w14:paraId="14EE5C34" w14:textId="77777777" w:rsidR="00701A17" w:rsidRDefault="00701A17" w:rsidP="003A12F9">
      <w:pPr>
        <w:pStyle w:val="ListParagraph"/>
        <w:ind w:left="0"/>
        <w:jc w:val="center"/>
        <w:rPr>
          <w:noProof/>
        </w:rPr>
      </w:pPr>
    </w:p>
    <w:p w14:paraId="0BBA0E26" w14:textId="77777777" w:rsidR="00701A17" w:rsidRDefault="00701A17" w:rsidP="003A12F9">
      <w:pPr>
        <w:pStyle w:val="ListParagraph"/>
        <w:ind w:left="0"/>
        <w:jc w:val="center"/>
        <w:rPr>
          <w:noProof/>
        </w:rPr>
      </w:pPr>
    </w:p>
    <w:p w14:paraId="2F2F4AD4" w14:textId="77777777" w:rsidR="00701A17" w:rsidRDefault="00701A17" w:rsidP="003A12F9">
      <w:pPr>
        <w:pStyle w:val="ListParagraph"/>
        <w:ind w:left="0"/>
        <w:jc w:val="center"/>
        <w:rPr>
          <w:noProof/>
        </w:rPr>
      </w:pPr>
    </w:p>
    <w:p w14:paraId="458FB41F" w14:textId="00B5DDD6" w:rsidR="003A12F9" w:rsidRDefault="003977EF" w:rsidP="003A12F9">
      <w:pPr>
        <w:pStyle w:val="ListParagraph"/>
        <w:ind w:left="0"/>
        <w:jc w:val="center"/>
      </w:pPr>
      <w:r>
        <w:rPr>
          <w:noProof/>
        </w:rPr>
        <w:fldChar w:fldCharType="begin"/>
      </w:r>
      <w:r>
        <w:rPr>
          <w:noProof/>
        </w:rPr>
        <w:instrText xml:space="preserve"> LINK </w:instrText>
      </w:r>
      <w:r w:rsidR="00BF3EE1">
        <w:rPr>
          <w:noProof/>
        </w:rPr>
        <w:instrText xml:space="preserve">Excel.Sheet.12 "https://stalbanscdc.sharepoint.com/sites/Sustainability/Shared Documents/Climate Change - District Regional/District Carbon Emissions/DECC Regional Emissions Data/2024 FEB ST ALBANS DISTRICT CO2 EMISSIONS TABLE 2005_2021.xlsx" "Appendix for report!R1C1:R19C27" </w:instrText>
      </w:r>
      <w:r>
        <w:rPr>
          <w:noProof/>
        </w:rPr>
        <w:instrText xml:space="preserve">\a \f 4 \h </w:instrText>
      </w:r>
      <w:r w:rsidR="002E37DA">
        <w:rPr>
          <w:noProof/>
        </w:rPr>
        <w:instrText xml:space="preserve"> \* MERGEFORMAT </w:instrText>
      </w:r>
      <w:r>
        <w:rPr>
          <w:noProof/>
        </w:rPr>
        <w:fldChar w:fldCharType="separate"/>
      </w:r>
      <w:bookmarkStart w:id="1" w:name="_1799070791"/>
      <w:bookmarkEnd w:id="1"/>
    </w:p>
    <w:tbl>
      <w:tblPr>
        <w:tblW w:w="29475" w:type="dxa"/>
        <w:tblLayout w:type="fixed"/>
        <w:tblLook w:val="04A0" w:firstRow="1" w:lastRow="0" w:firstColumn="1" w:lastColumn="0" w:noHBand="0" w:noVBand="1"/>
      </w:tblPr>
      <w:tblGrid>
        <w:gridCol w:w="918"/>
        <w:gridCol w:w="925"/>
        <w:gridCol w:w="567"/>
        <w:gridCol w:w="709"/>
        <w:gridCol w:w="709"/>
        <w:gridCol w:w="850"/>
        <w:gridCol w:w="709"/>
        <w:gridCol w:w="697"/>
        <w:gridCol w:w="709"/>
        <w:gridCol w:w="28"/>
        <w:gridCol w:w="957"/>
        <w:gridCol w:w="586"/>
        <w:gridCol w:w="708"/>
        <w:gridCol w:w="709"/>
        <w:gridCol w:w="63"/>
        <w:gridCol w:w="646"/>
        <w:gridCol w:w="63"/>
        <w:gridCol w:w="7659"/>
        <w:gridCol w:w="63"/>
        <w:gridCol w:w="797"/>
        <w:gridCol w:w="63"/>
        <w:gridCol w:w="797"/>
        <w:gridCol w:w="63"/>
        <w:gridCol w:w="817"/>
        <w:gridCol w:w="63"/>
        <w:gridCol w:w="817"/>
        <w:gridCol w:w="63"/>
        <w:gridCol w:w="817"/>
        <w:gridCol w:w="63"/>
        <w:gridCol w:w="817"/>
        <w:gridCol w:w="63"/>
        <w:gridCol w:w="977"/>
        <w:gridCol w:w="63"/>
        <w:gridCol w:w="977"/>
        <w:gridCol w:w="63"/>
        <w:gridCol w:w="977"/>
        <w:gridCol w:w="63"/>
        <w:gridCol w:w="977"/>
        <w:gridCol w:w="63"/>
        <w:gridCol w:w="717"/>
        <w:gridCol w:w="63"/>
        <w:gridCol w:w="957"/>
        <w:gridCol w:w="63"/>
      </w:tblGrid>
      <w:tr w:rsidR="003A12F9" w:rsidRPr="003A12F9" w14:paraId="5A5AA5E4" w14:textId="77777777" w:rsidTr="00C329FD">
        <w:trPr>
          <w:trHeight w:val="330"/>
        </w:trPr>
        <w:tc>
          <w:tcPr>
            <w:tcW w:w="918" w:type="dxa"/>
            <w:tcBorders>
              <w:top w:val="nil"/>
              <w:left w:val="nil"/>
              <w:bottom w:val="nil"/>
              <w:right w:val="nil"/>
            </w:tcBorders>
            <w:shd w:val="clear" w:color="auto" w:fill="auto"/>
            <w:noWrap/>
            <w:vAlign w:val="bottom"/>
            <w:hideMark/>
          </w:tcPr>
          <w:p w14:paraId="3B4BD1CB" w14:textId="5B1B68C8" w:rsidR="003A12F9" w:rsidRPr="003A12F9" w:rsidRDefault="003A12F9">
            <w:pPr>
              <w:rPr>
                <w:rFonts w:ascii="Times New Roman" w:eastAsia="Times New Roman" w:hAnsi="Times New Roman" w:cs="Times New Roman"/>
                <w:sz w:val="24"/>
                <w:szCs w:val="24"/>
                <w:lang w:eastAsia="en-GB"/>
              </w:rPr>
            </w:pPr>
          </w:p>
        </w:tc>
        <w:tc>
          <w:tcPr>
            <w:tcW w:w="2910" w:type="dxa"/>
            <w:gridSpan w:val="4"/>
            <w:tcBorders>
              <w:top w:val="nil"/>
              <w:left w:val="single" w:sz="4" w:space="0" w:color="auto"/>
              <w:bottom w:val="single" w:sz="4" w:space="0" w:color="auto"/>
              <w:right w:val="single" w:sz="4" w:space="0" w:color="000000"/>
            </w:tcBorders>
            <w:shd w:val="clear" w:color="000000" w:fill="D9D9D9"/>
            <w:vAlign w:val="center"/>
            <w:hideMark/>
          </w:tcPr>
          <w:p w14:paraId="66BC3B46"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Industrial Energy</w:t>
            </w:r>
          </w:p>
        </w:tc>
        <w:tc>
          <w:tcPr>
            <w:tcW w:w="2993" w:type="dxa"/>
            <w:gridSpan w:val="5"/>
            <w:tcBorders>
              <w:top w:val="nil"/>
              <w:left w:val="nil"/>
              <w:bottom w:val="single" w:sz="4" w:space="0" w:color="auto"/>
              <w:right w:val="nil"/>
            </w:tcBorders>
            <w:shd w:val="clear" w:color="000000" w:fill="C5D9F1"/>
            <w:vAlign w:val="center"/>
            <w:hideMark/>
          </w:tcPr>
          <w:p w14:paraId="5E3AE729"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Commercial Electricity</w:t>
            </w:r>
          </w:p>
        </w:tc>
        <w:tc>
          <w:tcPr>
            <w:tcW w:w="3023" w:type="dxa"/>
            <w:gridSpan w:val="5"/>
            <w:tcBorders>
              <w:top w:val="nil"/>
              <w:left w:val="single" w:sz="4" w:space="0" w:color="auto"/>
              <w:bottom w:val="single" w:sz="4" w:space="0" w:color="auto"/>
              <w:right w:val="nil"/>
            </w:tcBorders>
            <w:shd w:val="clear" w:color="000000" w:fill="E6B8B7"/>
            <w:vAlign w:val="center"/>
            <w:hideMark/>
          </w:tcPr>
          <w:p w14:paraId="14C2FDF8"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Public Sector Energy</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B1A0C7"/>
            <w:vAlign w:val="center"/>
            <w:hideMark/>
          </w:tcPr>
          <w:p w14:paraId="1795C00E" w14:textId="77777777" w:rsidR="003A12F9" w:rsidRPr="003A12F9" w:rsidRDefault="003A12F9" w:rsidP="003A12F9">
            <w:pPr>
              <w:spacing w:after="0" w:line="240" w:lineRule="auto"/>
              <w:jc w:val="center"/>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Waste</w:t>
            </w:r>
          </w:p>
        </w:tc>
        <w:tc>
          <w:tcPr>
            <w:tcW w:w="7722" w:type="dxa"/>
            <w:gridSpan w:val="2"/>
            <w:tcBorders>
              <w:top w:val="nil"/>
              <w:left w:val="nil"/>
              <w:bottom w:val="nil"/>
              <w:right w:val="nil"/>
            </w:tcBorders>
            <w:shd w:val="clear" w:color="auto" w:fill="auto"/>
            <w:noWrap/>
            <w:vAlign w:val="bottom"/>
            <w:hideMark/>
          </w:tcPr>
          <w:p w14:paraId="66F58BF6" w14:textId="77777777" w:rsidR="003A12F9" w:rsidRPr="003A12F9" w:rsidRDefault="003A12F9" w:rsidP="003A12F9">
            <w:pPr>
              <w:spacing w:after="0" w:line="240" w:lineRule="auto"/>
              <w:jc w:val="center"/>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7507430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32A2EAD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F16F8D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F56252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6DD28F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D79114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1898953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0A0BF8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1DFD35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2BB86C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0F2E2F6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79DE25B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7C8BCED8" w14:textId="77777777" w:rsidTr="00C329FD">
        <w:trPr>
          <w:gridAfter w:val="1"/>
          <w:wAfter w:w="63" w:type="dxa"/>
          <w:trHeight w:val="520"/>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AFAC3" w14:textId="77777777" w:rsidR="003A12F9" w:rsidRPr="003A12F9" w:rsidRDefault="003A12F9" w:rsidP="003A12F9">
            <w:pPr>
              <w:spacing w:after="0" w:line="240" w:lineRule="auto"/>
              <w:jc w:val="center"/>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Calendar Year</w:t>
            </w:r>
          </w:p>
        </w:tc>
        <w:tc>
          <w:tcPr>
            <w:tcW w:w="925" w:type="dxa"/>
            <w:tcBorders>
              <w:top w:val="nil"/>
              <w:left w:val="nil"/>
              <w:bottom w:val="single" w:sz="4" w:space="0" w:color="auto"/>
              <w:right w:val="single" w:sz="4" w:space="0" w:color="auto"/>
            </w:tcBorders>
            <w:shd w:val="clear" w:color="000000" w:fill="D9D9D9"/>
            <w:vAlign w:val="center"/>
            <w:hideMark/>
          </w:tcPr>
          <w:p w14:paraId="6E92E9FF"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Electricity</w:t>
            </w:r>
          </w:p>
        </w:tc>
        <w:tc>
          <w:tcPr>
            <w:tcW w:w="567" w:type="dxa"/>
            <w:tcBorders>
              <w:top w:val="nil"/>
              <w:left w:val="nil"/>
              <w:bottom w:val="single" w:sz="4" w:space="0" w:color="auto"/>
              <w:right w:val="single" w:sz="4" w:space="0" w:color="auto"/>
            </w:tcBorders>
            <w:shd w:val="clear" w:color="000000" w:fill="D9D9D9"/>
            <w:vAlign w:val="center"/>
            <w:hideMark/>
          </w:tcPr>
          <w:p w14:paraId="1527CFB4"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 xml:space="preserve">Gas </w:t>
            </w:r>
          </w:p>
        </w:tc>
        <w:tc>
          <w:tcPr>
            <w:tcW w:w="709" w:type="dxa"/>
            <w:tcBorders>
              <w:top w:val="nil"/>
              <w:left w:val="nil"/>
              <w:bottom w:val="single" w:sz="4" w:space="0" w:color="auto"/>
              <w:right w:val="single" w:sz="4" w:space="0" w:color="auto"/>
            </w:tcBorders>
            <w:shd w:val="clear" w:color="000000" w:fill="D9D9D9"/>
            <w:vAlign w:val="center"/>
            <w:hideMark/>
          </w:tcPr>
          <w:p w14:paraId="3357EDCE"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Other</w:t>
            </w:r>
          </w:p>
        </w:tc>
        <w:tc>
          <w:tcPr>
            <w:tcW w:w="709" w:type="dxa"/>
            <w:tcBorders>
              <w:top w:val="nil"/>
              <w:left w:val="nil"/>
              <w:bottom w:val="single" w:sz="4" w:space="0" w:color="auto"/>
              <w:right w:val="single" w:sz="4" w:space="0" w:color="auto"/>
            </w:tcBorders>
            <w:shd w:val="clear" w:color="000000" w:fill="A6A6A6"/>
            <w:vAlign w:val="center"/>
            <w:hideMark/>
          </w:tcPr>
          <w:p w14:paraId="4F4AC144" w14:textId="77777777" w:rsidR="003A12F9" w:rsidRPr="003A12F9" w:rsidRDefault="003A12F9" w:rsidP="003A12F9">
            <w:pPr>
              <w:spacing w:after="0" w:line="240" w:lineRule="auto"/>
              <w:jc w:val="center"/>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Total</w:t>
            </w:r>
          </w:p>
        </w:tc>
        <w:tc>
          <w:tcPr>
            <w:tcW w:w="850" w:type="dxa"/>
            <w:tcBorders>
              <w:top w:val="nil"/>
              <w:left w:val="nil"/>
              <w:bottom w:val="single" w:sz="4" w:space="0" w:color="auto"/>
              <w:right w:val="single" w:sz="4" w:space="0" w:color="auto"/>
            </w:tcBorders>
            <w:shd w:val="clear" w:color="000000" w:fill="C5D9F1"/>
            <w:vAlign w:val="center"/>
            <w:hideMark/>
          </w:tcPr>
          <w:p w14:paraId="01E527D9"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Electricity</w:t>
            </w:r>
          </w:p>
        </w:tc>
        <w:tc>
          <w:tcPr>
            <w:tcW w:w="709" w:type="dxa"/>
            <w:tcBorders>
              <w:top w:val="nil"/>
              <w:left w:val="nil"/>
              <w:bottom w:val="single" w:sz="4" w:space="0" w:color="auto"/>
              <w:right w:val="single" w:sz="4" w:space="0" w:color="auto"/>
            </w:tcBorders>
            <w:shd w:val="clear" w:color="000000" w:fill="C5D9F1"/>
            <w:vAlign w:val="center"/>
            <w:hideMark/>
          </w:tcPr>
          <w:p w14:paraId="4F3650A6"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 xml:space="preserve">Gas </w:t>
            </w:r>
          </w:p>
        </w:tc>
        <w:tc>
          <w:tcPr>
            <w:tcW w:w="697" w:type="dxa"/>
            <w:tcBorders>
              <w:top w:val="nil"/>
              <w:left w:val="nil"/>
              <w:bottom w:val="single" w:sz="4" w:space="0" w:color="auto"/>
              <w:right w:val="single" w:sz="4" w:space="0" w:color="auto"/>
            </w:tcBorders>
            <w:shd w:val="clear" w:color="000000" w:fill="C5D9F1"/>
            <w:vAlign w:val="center"/>
            <w:hideMark/>
          </w:tcPr>
          <w:p w14:paraId="71C0DF93"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Other</w:t>
            </w:r>
          </w:p>
        </w:tc>
        <w:tc>
          <w:tcPr>
            <w:tcW w:w="709" w:type="dxa"/>
            <w:tcBorders>
              <w:top w:val="nil"/>
              <w:left w:val="nil"/>
              <w:bottom w:val="single" w:sz="4" w:space="0" w:color="auto"/>
              <w:right w:val="single" w:sz="4" w:space="0" w:color="auto"/>
            </w:tcBorders>
            <w:shd w:val="clear" w:color="000000" w:fill="95B3D7"/>
            <w:vAlign w:val="center"/>
            <w:hideMark/>
          </w:tcPr>
          <w:p w14:paraId="0F4DF122" w14:textId="77777777" w:rsidR="003A12F9" w:rsidRPr="003A12F9" w:rsidRDefault="003A12F9" w:rsidP="003A12F9">
            <w:pPr>
              <w:spacing w:after="0" w:line="240" w:lineRule="auto"/>
              <w:jc w:val="center"/>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Total</w:t>
            </w:r>
          </w:p>
        </w:tc>
        <w:tc>
          <w:tcPr>
            <w:tcW w:w="985" w:type="dxa"/>
            <w:gridSpan w:val="2"/>
            <w:tcBorders>
              <w:top w:val="nil"/>
              <w:left w:val="nil"/>
              <w:bottom w:val="single" w:sz="4" w:space="0" w:color="auto"/>
              <w:right w:val="single" w:sz="4" w:space="0" w:color="auto"/>
            </w:tcBorders>
            <w:shd w:val="clear" w:color="000000" w:fill="E6B8B7"/>
            <w:vAlign w:val="center"/>
            <w:hideMark/>
          </w:tcPr>
          <w:p w14:paraId="3C285A07"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Electricity</w:t>
            </w:r>
          </w:p>
        </w:tc>
        <w:tc>
          <w:tcPr>
            <w:tcW w:w="586" w:type="dxa"/>
            <w:tcBorders>
              <w:top w:val="nil"/>
              <w:left w:val="nil"/>
              <w:bottom w:val="single" w:sz="4" w:space="0" w:color="auto"/>
              <w:right w:val="single" w:sz="4" w:space="0" w:color="auto"/>
            </w:tcBorders>
            <w:shd w:val="clear" w:color="000000" w:fill="E6B8B7"/>
            <w:vAlign w:val="center"/>
            <w:hideMark/>
          </w:tcPr>
          <w:p w14:paraId="73128C9E"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 xml:space="preserve">Gas </w:t>
            </w:r>
          </w:p>
        </w:tc>
        <w:tc>
          <w:tcPr>
            <w:tcW w:w="708" w:type="dxa"/>
            <w:tcBorders>
              <w:top w:val="nil"/>
              <w:left w:val="nil"/>
              <w:bottom w:val="single" w:sz="4" w:space="0" w:color="auto"/>
              <w:right w:val="single" w:sz="4" w:space="0" w:color="auto"/>
            </w:tcBorders>
            <w:shd w:val="clear" w:color="000000" w:fill="E6B8B7"/>
            <w:vAlign w:val="center"/>
            <w:hideMark/>
          </w:tcPr>
          <w:p w14:paraId="29A96D94"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Other</w:t>
            </w:r>
          </w:p>
        </w:tc>
        <w:tc>
          <w:tcPr>
            <w:tcW w:w="709" w:type="dxa"/>
            <w:tcBorders>
              <w:top w:val="nil"/>
              <w:left w:val="nil"/>
              <w:bottom w:val="single" w:sz="4" w:space="0" w:color="auto"/>
              <w:right w:val="single" w:sz="4" w:space="0" w:color="auto"/>
            </w:tcBorders>
            <w:shd w:val="clear" w:color="000000" w:fill="DA9694"/>
            <w:vAlign w:val="center"/>
            <w:hideMark/>
          </w:tcPr>
          <w:p w14:paraId="63DD9B0F" w14:textId="77777777" w:rsidR="003A12F9" w:rsidRPr="003A12F9" w:rsidRDefault="003A12F9" w:rsidP="003A12F9">
            <w:pPr>
              <w:spacing w:after="0" w:line="240" w:lineRule="auto"/>
              <w:jc w:val="center"/>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 xml:space="preserve"> Total</w:t>
            </w:r>
          </w:p>
        </w:tc>
        <w:tc>
          <w:tcPr>
            <w:tcW w:w="709" w:type="dxa"/>
            <w:gridSpan w:val="2"/>
            <w:tcBorders>
              <w:top w:val="nil"/>
              <w:left w:val="nil"/>
              <w:bottom w:val="single" w:sz="4" w:space="0" w:color="auto"/>
              <w:right w:val="single" w:sz="4" w:space="0" w:color="auto"/>
            </w:tcBorders>
            <w:shd w:val="clear" w:color="000000" w:fill="B1A0C7"/>
            <w:vAlign w:val="center"/>
            <w:hideMark/>
          </w:tcPr>
          <w:p w14:paraId="4792758D" w14:textId="77777777" w:rsidR="003A12F9" w:rsidRPr="003A12F9" w:rsidRDefault="003A12F9" w:rsidP="003A12F9">
            <w:pPr>
              <w:spacing w:after="0" w:line="240" w:lineRule="auto"/>
              <w:jc w:val="center"/>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Total</w:t>
            </w:r>
          </w:p>
        </w:tc>
        <w:tc>
          <w:tcPr>
            <w:tcW w:w="7722" w:type="dxa"/>
            <w:gridSpan w:val="2"/>
            <w:tcBorders>
              <w:top w:val="nil"/>
              <w:left w:val="nil"/>
              <w:bottom w:val="nil"/>
              <w:right w:val="nil"/>
            </w:tcBorders>
            <w:shd w:val="clear" w:color="auto" w:fill="auto"/>
            <w:noWrap/>
            <w:vAlign w:val="bottom"/>
            <w:hideMark/>
          </w:tcPr>
          <w:p w14:paraId="58B479AA" w14:textId="77777777" w:rsidR="003A12F9" w:rsidRPr="003A12F9" w:rsidRDefault="003A12F9" w:rsidP="003A12F9">
            <w:pPr>
              <w:spacing w:after="0" w:line="240" w:lineRule="auto"/>
              <w:jc w:val="center"/>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1EAC47A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524488E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A46216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5F7D1BF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5DA632C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BF820D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911AD2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62D90F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1D1ED94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3823D3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7672C78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2C5CBB5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1267BABC" w14:textId="77777777" w:rsidTr="00C329FD">
        <w:trPr>
          <w:gridAfter w:val="1"/>
          <w:wAfter w:w="63" w:type="dxa"/>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1A8B374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2005</w:t>
            </w:r>
          </w:p>
        </w:tc>
        <w:tc>
          <w:tcPr>
            <w:tcW w:w="925" w:type="dxa"/>
            <w:tcBorders>
              <w:top w:val="nil"/>
              <w:left w:val="nil"/>
              <w:bottom w:val="single" w:sz="4" w:space="0" w:color="auto"/>
              <w:right w:val="single" w:sz="4" w:space="0" w:color="auto"/>
            </w:tcBorders>
            <w:shd w:val="clear" w:color="000000" w:fill="D9D9D9"/>
            <w:noWrap/>
            <w:vAlign w:val="bottom"/>
            <w:hideMark/>
          </w:tcPr>
          <w:p w14:paraId="69D517C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16.1</w:t>
            </w:r>
          </w:p>
        </w:tc>
        <w:tc>
          <w:tcPr>
            <w:tcW w:w="567" w:type="dxa"/>
            <w:tcBorders>
              <w:top w:val="nil"/>
              <w:left w:val="nil"/>
              <w:bottom w:val="single" w:sz="4" w:space="0" w:color="auto"/>
              <w:right w:val="single" w:sz="4" w:space="0" w:color="auto"/>
            </w:tcBorders>
            <w:shd w:val="clear" w:color="000000" w:fill="D9D9D9"/>
            <w:noWrap/>
            <w:vAlign w:val="bottom"/>
            <w:hideMark/>
          </w:tcPr>
          <w:p w14:paraId="2EFE1DD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12.7</w:t>
            </w:r>
          </w:p>
        </w:tc>
        <w:tc>
          <w:tcPr>
            <w:tcW w:w="709" w:type="dxa"/>
            <w:tcBorders>
              <w:top w:val="nil"/>
              <w:left w:val="nil"/>
              <w:bottom w:val="single" w:sz="4" w:space="0" w:color="auto"/>
              <w:right w:val="single" w:sz="4" w:space="0" w:color="auto"/>
            </w:tcBorders>
            <w:shd w:val="clear" w:color="000000" w:fill="D9D9D9"/>
            <w:noWrap/>
            <w:vAlign w:val="bottom"/>
            <w:hideMark/>
          </w:tcPr>
          <w:p w14:paraId="65CB6DD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8.6</w:t>
            </w:r>
          </w:p>
        </w:tc>
        <w:tc>
          <w:tcPr>
            <w:tcW w:w="709" w:type="dxa"/>
            <w:tcBorders>
              <w:top w:val="nil"/>
              <w:left w:val="nil"/>
              <w:bottom w:val="single" w:sz="4" w:space="0" w:color="auto"/>
              <w:right w:val="single" w:sz="4" w:space="0" w:color="auto"/>
            </w:tcBorders>
            <w:shd w:val="clear" w:color="000000" w:fill="A6A6A6"/>
            <w:noWrap/>
            <w:vAlign w:val="bottom"/>
            <w:hideMark/>
          </w:tcPr>
          <w:p w14:paraId="48419571"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37.4</w:t>
            </w:r>
          </w:p>
        </w:tc>
        <w:tc>
          <w:tcPr>
            <w:tcW w:w="850" w:type="dxa"/>
            <w:tcBorders>
              <w:top w:val="nil"/>
              <w:left w:val="nil"/>
              <w:bottom w:val="single" w:sz="4" w:space="0" w:color="auto"/>
              <w:right w:val="single" w:sz="4" w:space="0" w:color="auto"/>
            </w:tcBorders>
            <w:shd w:val="clear" w:color="000000" w:fill="C5D9F1"/>
            <w:noWrap/>
            <w:vAlign w:val="bottom"/>
            <w:hideMark/>
          </w:tcPr>
          <w:p w14:paraId="170EDCB5"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112.8</w:t>
            </w:r>
          </w:p>
        </w:tc>
        <w:tc>
          <w:tcPr>
            <w:tcW w:w="709" w:type="dxa"/>
            <w:tcBorders>
              <w:top w:val="nil"/>
              <w:left w:val="nil"/>
              <w:bottom w:val="single" w:sz="4" w:space="0" w:color="auto"/>
              <w:right w:val="single" w:sz="4" w:space="0" w:color="auto"/>
            </w:tcBorders>
            <w:shd w:val="clear" w:color="000000" w:fill="C5D9F1"/>
            <w:noWrap/>
            <w:vAlign w:val="bottom"/>
            <w:hideMark/>
          </w:tcPr>
          <w:p w14:paraId="3035B84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24.1</w:t>
            </w:r>
          </w:p>
        </w:tc>
        <w:tc>
          <w:tcPr>
            <w:tcW w:w="697" w:type="dxa"/>
            <w:tcBorders>
              <w:top w:val="nil"/>
              <w:left w:val="nil"/>
              <w:bottom w:val="single" w:sz="4" w:space="0" w:color="auto"/>
              <w:right w:val="single" w:sz="4" w:space="0" w:color="auto"/>
            </w:tcBorders>
            <w:shd w:val="clear" w:color="000000" w:fill="C5D9F1"/>
            <w:noWrap/>
            <w:vAlign w:val="bottom"/>
            <w:hideMark/>
          </w:tcPr>
          <w:p w14:paraId="17EAB82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5.8</w:t>
            </w:r>
          </w:p>
        </w:tc>
        <w:tc>
          <w:tcPr>
            <w:tcW w:w="709" w:type="dxa"/>
            <w:tcBorders>
              <w:top w:val="nil"/>
              <w:left w:val="nil"/>
              <w:bottom w:val="single" w:sz="4" w:space="0" w:color="auto"/>
              <w:right w:val="single" w:sz="4" w:space="0" w:color="auto"/>
            </w:tcBorders>
            <w:shd w:val="clear" w:color="000000" w:fill="95B3D7"/>
            <w:noWrap/>
            <w:vAlign w:val="bottom"/>
            <w:hideMark/>
          </w:tcPr>
          <w:p w14:paraId="22A6C95E"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142.7</w:t>
            </w:r>
          </w:p>
        </w:tc>
        <w:tc>
          <w:tcPr>
            <w:tcW w:w="985" w:type="dxa"/>
            <w:gridSpan w:val="2"/>
            <w:tcBorders>
              <w:top w:val="nil"/>
              <w:left w:val="nil"/>
              <w:bottom w:val="single" w:sz="4" w:space="0" w:color="auto"/>
              <w:right w:val="single" w:sz="4" w:space="0" w:color="auto"/>
            </w:tcBorders>
            <w:shd w:val="clear" w:color="000000" w:fill="E6B8B7"/>
            <w:noWrap/>
            <w:vAlign w:val="bottom"/>
            <w:hideMark/>
          </w:tcPr>
          <w:p w14:paraId="7387ECE4"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20.6</w:t>
            </w:r>
          </w:p>
        </w:tc>
        <w:tc>
          <w:tcPr>
            <w:tcW w:w="586" w:type="dxa"/>
            <w:tcBorders>
              <w:top w:val="nil"/>
              <w:left w:val="nil"/>
              <w:bottom w:val="single" w:sz="4" w:space="0" w:color="auto"/>
              <w:right w:val="single" w:sz="4" w:space="0" w:color="auto"/>
            </w:tcBorders>
            <w:shd w:val="clear" w:color="000000" w:fill="E6B8B7"/>
            <w:noWrap/>
            <w:vAlign w:val="bottom"/>
            <w:hideMark/>
          </w:tcPr>
          <w:p w14:paraId="4097ED8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17.9</w:t>
            </w:r>
          </w:p>
        </w:tc>
        <w:tc>
          <w:tcPr>
            <w:tcW w:w="708" w:type="dxa"/>
            <w:tcBorders>
              <w:top w:val="nil"/>
              <w:left w:val="nil"/>
              <w:bottom w:val="single" w:sz="4" w:space="0" w:color="auto"/>
              <w:right w:val="single" w:sz="4" w:space="0" w:color="auto"/>
            </w:tcBorders>
            <w:shd w:val="clear" w:color="000000" w:fill="E6B8B7"/>
            <w:noWrap/>
            <w:vAlign w:val="bottom"/>
            <w:hideMark/>
          </w:tcPr>
          <w:p w14:paraId="1F81047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5.0</w:t>
            </w:r>
          </w:p>
        </w:tc>
        <w:tc>
          <w:tcPr>
            <w:tcW w:w="709" w:type="dxa"/>
            <w:tcBorders>
              <w:top w:val="nil"/>
              <w:left w:val="nil"/>
              <w:bottom w:val="single" w:sz="4" w:space="0" w:color="auto"/>
              <w:right w:val="single" w:sz="4" w:space="0" w:color="auto"/>
            </w:tcBorders>
            <w:shd w:val="clear" w:color="000000" w:fill="DA9694"/>
            <w:noWrap/>
            <w:vAlign w:val="bottom"/>
            <w:hideMark/>
          </w:tcPr>
          <w:p w14:paraId="33959663"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43.4</w:t>
            </w:r>
          </w:p>
        </w:tc>
        <w:tc>
          <w:tcPr>
            <w:tcW w:w="709" w:type="dxa"/>
            <w:gridSpan w:val="2"/>
            <w:tcBorders>
              <w:top w:val="nil"/>
              <w:left w:val="nil"/>
              <w:bottom w:val="single" w:sz="4" w:space="0" w:color="auto"/>
              <w:right w:val="single" w:sz="4" w:space="0" w:color="auto"/>
            </w:tcBorders>
            <w:shd w:val="clear" w:color="000000" w:fill="B1A0C7"/>
            <w:noWrap/>
            <w:vAlign w:val="bottom"/>
            <w:hideMark/>
          </w:tcPr>
          <w:p w14:paraId="0CB7142F"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7722" w:type="dxa"/>
            <w:gridSpan w:val="2"/>
            <w:tcBorders>
              <w:top w:val="nil"/>
              <w:left w:val="nil"/>
              <w:bottom w:val="nil"/>
              <w:right w:val="nil"/>
            </w:tcBorders>
            <w:shd w:val="clear" w:color="auto" w:fill="auto"/>
            <w:noWrap/>
            <w:vAlign w:val="bottom"/>
            <w:hideMark/>
          </w:tcPr>
          <w:p w14:paraId="668DF5BC"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6F19230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3260EB4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B2EDDD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001027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1C8005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0C11E0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5BA912D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0455D7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020368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ED9137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18CCA17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7D5A75D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3C42B8CE" w14:textId="77777777" w:rsidTr="00C329FD">
        <w:trPr>
          <w:gridAfter w:val="1"/>
          <w:wAfter w:w="63" w:type="dxa"/>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30737B1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2006</w:t>
            </w:r>
          </w:p>
        </w:tc>
        <w:tc>
          <w:tcPr>
            <w:tcW w:w="925" w:type="dxa"/>
            <w:tcBorders>
              <w:top w:val="nil"/>
              <w:left w:val="nil"/>
              <w:bottom w:val="single" w:sz="4" w:space="0" w:color="auto"/>
              <w:right w:val="single" w:sz="4" w:space="0" w:color="auto"/>
            </w:tcBorders>
            <w:shd w:val="clear" w:color="000000" w:fill="D9D9D9"/>
            <w:noWrap/>
            <w:vAlign w:val="bottom"/>
            <w:hideMark/>
          </w:tcPr>
          <w:p w14:paraId="5944FA9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17.3</w:t>
            </w:r>
          </w:p>
        </w:tc>
        <w:tc>
          <w:tcPr>
            <w:tcW w:w="567" w:type="dxa"/>
            <w:tcBorders>
              <w:top w:val="nil"/>
              <w:left w:val="nil"/>
              <w:bottom w:val="single" w:sz="4" w:space="0" w:color="auto"/>
              <w:right w:val="single" w:sz="4" w:space="0" w:color="auto"/>
            </w:tcBorders>
            <w:shd w:val="clear" w:color="000000" w:fill="D9D9D9"/>
            <w:noWrap/>
            <w:vAlign w:val="bottom"/>
            <w:hideMark/>
          </w:tcPr>
          <w:p w14:paraId="464D59C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11.9</w:t>
            </w:r>
          </w:p>
        </w:tc>
        <w:tc>
          <w:tcPr>
            <w:tcW w:w="709" w:type="dxa"/>
            <w:tcBorders>
              <w:top w:val="nil"/>
              <w:left w:val="nil"/>
              <w:bottom w:val="single" w:sz="4" w:space="0" w:color="auto"/>
              <w:right w:val="single" w:sz="4" w:space="0" w:color="auto"/>
            </w:tcBorders>
            <w:shd w:val="clear" w:color="000000" w:fill="D9D9D9"/>
            <w:noWrap/>
            <w:vAlign w:val="bottom"/>
            <w:hideMark/>
          </w:tcPr>
          <w:p w14:paraId="2079FD9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7.6</w:t>
            </w:r>
          </w:p>
        </w:tc>
        <w:tc>
          <w:tcPr>
            <w:tcW w:w="709" w:type="dxa"/>
            <w:tcBorders>
              <w:top w:val="nil"/>
              <w:left w:val="nil"/>
              <w:bottom w:val="single" w:sz="4" w:space="0" w:color="auto"/>
              <w:right w:val="single" w:sz="4" w:space="0" w:color="auto"/>
            </w:tcBorders>
            <w:shd w:val="clear" w:color="000000" w:fill="A6A6A6"/>
            <w:noWrap/>
            <w:vAlign w:val="bottom"/>
            <w:hideMark/>
          </w:tcPr>
          <w:p w14:paraId="03032D1B"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36.8</w:t>
            </w:r>
          </w:p>
        </w:tc>
        <w:tc>
          <w:tcPr>
            <w:tcW w:w="850" w:type="dxa"/>
            <w:tcBorders>
              <w:top w:val="nil"/>
              <w:left w:val="nil"/>
              <w:bottom w:val="single" w:sz="4" w:space="0" w:color="auto"/>
              <w:right w:val="single" w:sz="4" w:space="0" w:color="auto"/>
            </w:tcBorders>
            <w:shd w:val="clear" w:color="000000" w:fill="C5D9F1"/>
            <w:noWrap/>
            <w:vAlign w:val="bottom"/>
            <w:hideMark/>
          </w:tcPr>
          <w:p w14:paraId="2BE619B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121.6</w:t>
            </w:r>
          </w:p>
        </w:tc>
        <w:tc>
          <w:tcPr>
            <w:tcW w:w="709" w:type="dxa"/>
            <w:tcBorders>
              <w:top w:val="nil"/>
              <w:left w:val="nil"/>
              <w:bottom w:val="single" w:sz="4" w:space="0" w:color="auto"/>
              <w:right w:val="single" w:sz="4" w:space="0" w:color="auto"/>
            </w:tcBorders>
            <w:shd w:val="clear" w:color="000000" w:fill="C5D9F1"/>
            <w:noWrap/>
            <w:vAlign w:val="bottom"/>
            <w:hideMark/>
          </w:tcPr>
          <w:p w14:paraId="357517B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22.6</w:t>
            </w:r>
          </w:p>
        </w:tc>
        <w:tc>
          <w:tcPr>
            <w:tcW w:w="697" w:type="dxa"/>
            <w:tcBorders>
              <w:top w:val="nil"/>
              <w:left w:val="nil"/>
              <w:bottom w:val="single" w:sz="4" w:space="0" w:color="auto"/>
              <w:right w:val="single" w:sz="4" w:space="0" w:color="auto"/>
            </w:tcBorders>
            <w:shd w:val="clear" w:color="000000" w:fill="C5D9F1"/>
            <w:noWrap/>
            <w:vAlign w:val="bottom"/>
            <w:hideMark/>
          </w:tcPr>
          <w:p w14:paraId="681C761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5.8</w:t>
            </w:r>
          </w:p>
        </w:tc>
        <w:tc>
          <w:tcPr>
            <w:tcW w:w="709" w:type="dxa"/>
            <w:tcBorders>
              <w:top w:val="nil"/>
              <w:left w:val="nil"/>
              <w:bottom w:val="single" w:sz="4" w:space="0" w:color="auto"/>
              <w:right w:val="single" w:sz="4" w:space="0" w:color="auto"/>
            </w:tcBorders>
            <w:shd w:val="clear" w:color="000000" w:fill="95B3D7"/>
            <w:noWrap/>
            <w:vAlign w:val="bottom"/>
            <w:hideMark/>
          </w:tcPr>
          <w:p w14:paraId="26EC292D"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150.0</w:t>
            </w:r>
          </w:p>
        </w:tc>
        <w:tc>
          <w:tcPr>
            <w:tcW w:w="985" w:type="dxa"/>
            <w:gridSpan w:val="2"/>
            <w:tcBorders>
              <w:top w:val="nil"/>
              <w:left w:val="nil"/>
              <w:bottom w:val="single" w:sz="4" w:space="0" w:color="auto"/>
              <w:right w:val="single" w:sz="4" w:space="0" w:color="auto"/>
            </w:tcBorders>
            <w:shd w:val="clear" w:color="000000" w:fill="E6B8B7"/>
            <w:noWrap/>
            <w:vAlign w:val="bottom"/>
            <w:hideMark/>
          </w:tcPr>
          <w:p w14:paraId="4CF479B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22.2</w:t>
            </w:r>
          </w:p>
        </w:tc>
        <w:tc>
          <w:tcPr>
            <w:tcW w:w="586" w:type="dxa"/>
            <w:tcBorders>
              <w:top w:val="nil"/>
              <w:left w:val="nil"/>
              <w:bottom w:val="single" w:sz="4" w:space="0" w:color="auto"/>
              <w:right w:val="single" w:sz="4" w:space="0" w:color="auto"/>
            </w:tcBorders>
            <w:shd w:val="clear" w:color="000000" w:fill="E6B8B7"/>
            <w:noWrap/>
            <w:vAlign w:val="bottom"/>
            <w:hideMark/>
          </w:tcPr>
          <w:p w14:paraId="59EF320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16.7</w:t>
            </w:r>
          </w:p>
        </w:tc>
        <w:tc>
          <w:tcPr>
            <w:tcW w:w="708" w:type="dxa"/>
            <w:tcBorders>
              <w:top w:val="nil"/>
              <w:left w:val="nil"/>
              <w:bottom w:val="single" w:sz="4" w:space="0" w:color="auto"/>
              <w:right w:val="single" w:sz="4" w:space="0" w:color="auto"/>
            </w:tcBorders>
            <w:shd w:val="clear" w:color="000000" w:fill="E6B8B7"/>
            <w:noWrap/>
            <w:vAlign w:val="bottom"/>
            <w:hideMark/>
          </w:tcPr>
          <w:p w14:paraId="4860409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4.1</w:t>
            </w:r>
          </w:p>
        </w:tc>
        <w:tc>
          <w:tcPr>
            <w:tcW w:w="709" w:type="dxa"/>
            <w:tcBorders>
              <w:top w:val="nil"/>
              <w:left w:val="nil"/>
              <w:bottom w:val="single" w:sz="4" w:space="0" w:color="auto"/>
              <w:right w:val="single" w:sz="4" w:space="0" w:color="auto"/>
            </w:tcBorders>
            <w:shd w:val="clear" w:color="000000" w:fill="DA9694"/>
            <w:noWrap/>
            <w:vAlign w:val="bottom"/>
            <w:hideMark/>
          </w:tcPr>
          <w:p w14:paraId="2F9AC436"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43.1</w:t>
            </w:r>
          </w:p>
        </w:tc>
        <w:tc>
          <w:tcPr>
            <w:tcW w:w="709" w:type="dxa"/>
            <w:gridSpan w:val="2"/>
            <w:tcBorders>
              <w:top w:val="nil"/>
              <w:left w:val="nil"/>
              <w:bottom w:val="single" w:sz="4" w:space="0" w:color="auto"/>
              <w:right w:val="single" w:sz="4" w:space="0" w:color="auto"/>
            </w:tcBorders>
            <w:shd w:val="clear" w:color="000000" w:fill="B1A0C7"/>
            <w:noWrap/>
            <w:vAlign w:val="bottom"/>
            <w:hideMark/>
          </w:tcPr>
          <w:p w14:paraId="5F661FE9"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7722" w:type="dxa"/>
            <w:gridSpan w:val="2"/>
            <w:tcBorders>
              <w:top w:val="nil"/>
              <w:left w:val="nil"/>
              <w:bottom w:val="nil"/>
              <w:right w:val="nil"/>
            </w:tcBorders>
            <w:shd w:val="clear" w:color="auto" w:fill="auto"/>
            <w:noWrap/>
            <w:vAlign w:val="bottom"/>
            <w:hideMark/>
          </w:tcPr>
          <w:p w14:paraId="6BE314BE"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019FBAD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67CF2FF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26F94C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5DABAC9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E0951A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68E7F5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3B7CFE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DAF733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EE4A5F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4C0583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1204FB2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642360B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7EC847BE" w14:textId="77777777" w:rsidTr="00C329FD">
        <w:trPr>
          <w:gridAfter w:val="1"/>
          <w:wAfter w:w="63" w:type="dxa"/>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66B88CA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2007</w:t>
            </w:r>
          </w:p>
        </w:tc>
        <w:tc>
          <w:tcPr>
            <w:tcW w:w="925" w:type="dxa"/>
            <w:tcBorders>
              <w:top w:val="nil"/>
              <w:left w:val="nil"/>
              <w:bottom w:val="single" w:sz="4" w:space="0" w:color="auto"/>
              <w:right w:val="single" w:sz="4" w:space="0" w:color="auto"/>
            </w:tcBorders>
            <w:shd w:val="clear" w:color="000000" w:fill="D9D9D9"/>
            <w:noWrap/>
            <w:vAlign w:val="bottom"/>
            <w:hideMark/>
          </w:tcPr>
          <w:p w14:paraId="50F7D58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17.2</w:t>
            </w:r>
          </w:p>
        </w:tc>
        <w:tc>
          <w:tcPr>
            <w:tcW w:w="567" w:type="dxa"/>
            <w:tcBorders>
              <w:top w:val="nil"/>
              <w:left w:val="nil"/>
              <w:bottom w:val="single" w:sz="4" w:space="0" w:color="auto"/>
              <w:right w:val="single" w:sz="4" w:space="0" w:color="auto"/>
            </w:tcBorders>
            <w:shd w:val="clear" w:color="000000" w:fill="D9D9D9"/>
            <w:noWrap/>
            <w:vAlign w:val="bottom"/>
            <w:hideMark/>
          </w:tcPr>
          <w:p w14:paraId="4EC6879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10.9</w:t>
            </w:r>
          </w:p>
        </w:tc>
        <w:tc>
          <w:tcPr>
            <w:tcW w:w="709" w:type="dxa"/>
            <w:tcBorders>
              <w:top w:val="nil"/>
              <w:left w:val="nil"/>
              <w:bottom w:val="single" w:sz="4" w:space="0" w:color="auto"/>
              <w:right w:val="single" w:sz="4" w:space="0" w:color="auto"/>
            </w:tcBorders>
            <w:shd w:val="clear" w:color="000000" w:fill="D9D9D9"/>
            <w:noWrap/>
            <w:vAlign w:val="bottom"/>
            <w:hideMark/>
          </w:tcPr>
          <w:p w14:paraId="314D4C08"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7.6</w:t>
            </w:r>
          </w:p>
        </w:tc>
        <w:tc>
          <w:tcPr>
            <w:tcW w:w="709" w:type="dxa"/>
            <w:tcBorders>
              <w:top w:val="nil"/>
              <w:left w:val="nil"/>
              <w:bottom w:val="single" w:sz="4" w:space="0" w:color="auto"/>
              <w:right w:val="single" w:sz="4" w:space="0" w:color="auto"/>
            </w:tcBorders>
            <w:shd w:val="clear" w:color="000000" w:fill="A6A6A6"/>
            <w:noWrap/>
            <w:vAlign w:val="bottom"/>
            <w:hideMark/>
          </w:tcPr>
          <w:p w14:paraId="7D6A9902"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35.7</w:t>
            </w:r>
          </w:p>
        </w:tc>
        <w:tc>
          <w:tcPr>
            <w:tcW w:w="850" w:type="dxa"/>
            <w:tcBorders>
              <w:top w:val="nil"/>
              <w:left w:val="nil"/>
              <w:bottom w:val="single" w:sz="4" w:space="0" w:color="auto"/>
              <w:right w:val="single" w:sz="4" w:space="0" w:color="auto"/>
            </w:tcBorders>
            <w:shd w:val="clear" w:color="000000" w:fill="C5D9F1"/>
            <w:noWrap/>
            <w:vAlign w:val="bottom"/>
            <w:hideMark/>
          </w:tcPr>
          <w:p w14:paraId="7D7CD43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121.0</w:t>
            </w:r>
          </w:p>
        </w:tc>
        <w:tc>
          <w:tcPr>
            <w:tcW w:w="709" w:type="dxa"/>
            <w:tcBorders>
              <w:top w:val="nil"/>
              <w:left w:val="nil"/>
              <w:bottom w:val="single" w:sz="4" w:space="0" w:color="auto"/>
              <w:right w:val="single" w:sz="4" w:space="0" w:color="auto"/>
            </w:tcBorders>
            <w:shd w:val="clear" w:color="000000" w:fill="C5D9F1"/>
            <w:noWrap/>
            <w:vAlign w:val="bottom"/>
            <w:hideMark/>
          </w:tcPr>
          <w:p w14:paraId="38E630C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20.8</w:t>
            </w:r>
          </w:p>
        </w:tc>
        <w:tc>
          <w:tcPr>
            <w:tcW w:w="697" w:type="dxa"/>
            <w:tcBorders>
              <w:top w:val="nil"/>
              <w:left w:val="nil"/>
              <w:bottom w:val="single" w:sz="4" w:space="0" w:color="auto"/>
              <w:right w:val="single" w:sz="4" w:space="0" w:color="auto"/>
            </w:tcBorders>
            <w:shd w:val="clear" w:color="000000" w:fill="C5D9F1"/>
            <w:noWrap/>
            <w:vAlign w:val="bottom"/>
            <w:hideMark/>
          </w:tcPr>
          <w:p w14:paraId="71EAF4D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5.3</w:t>
            </w:r>
          </w:p>
        </w:tc>
        <w:tc>
          <w:tcPr>
            <w:tcW w:w="709" w:type="dxa"/>
            <w:tcBorders>
              <w:top w:val="nil"/>
              <w:left w:val="nil"/>
              <w:bottom w:val="single" w:sz="4" w:space="0" w:color="auto"/>
              <w:right w:val="single" w:sz="4" w:space="0" w:color="auto"/>
            </w:tcBorders>
            <w:shd w:val="clear" w:color="000000" w:fill="95B3D7"/>
            <w:noWrap/>
            <w:vAlign w:val="bottom"/>
            <w:hideMark/>
          </w:tcPr>
          <w:p w14:paraId="5DBF2003"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147.1</w:t>
            </w:r>
          </w:p>
        </w:tc>
        <w:tc>
          <w:tcPr>
            <w:tcW w:w="985" w:type="dxa"/>
            <w:gridSpan w:val="2"/>
            <w:tcBorders>
              <w:top w:val="nil"/>
              <w:left w:val="nil"/>
              <w:bottom w:val="single" w:sz="4" w:space="0" w:color="auto"/>
              <w:right w:val="single" w:sz="4" w:space="0" w:color="auto"/>
            </w:tcBorders>
            <w:shd w:val="clear" w:color="000000" w:fill="E6B8B7"/>
            <w:noWrap/>
            <w:vAlign w:val="bottom"/>
            <w:hideMark/>
          </w:tcPr>
          <w:p w14:paraId="083BF985"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22.1</w:t>
            </w:r>
          </w:p>
        </w:tc>
        <w:tc>
          <w:tcPr>
            <w:tcW w:w="586" w:type="dxa"/>
            <w:tcBorders>
              <w:top w:val="nil"/>
              <w:left w:val="nil"/>
              <w:bottom w:val="single" w:sz="4" w:space="0" w:color="auto"/>
              <w:right w:val="single" w:sz="4" w:space="0" w:color="auto"/>
            </w:tcBorders>
            <w:shd w:val="clear" w:color="000000" w:fill="E6B8B7"/>
            <w:noWrap/>
            <w:vAlign w:val="bottom"/>
            <w:hideMark/>
          </w:tcPr>
          <w:p w14:paraId="7FE0226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15.4</w:t>
            </w:r>
          </w:p>
        </w:tc>
        <w:tc>
          <w:tcPr>
            <w:tcW w:w="708" w:type="dxa"/>
            <w:tcBorders>
              <w:top w:val="nil"/>
              <w:left w:val="nil"/>
              <w:bottom w:val="single" w:sz="4" w:space="0" w:color="auto"/>
              <w:right w:val="single" w:sz="4" w:space="0" w:color="auto"/>
            </w:tcBorders>
            <w:shd w:val="clear" w:color="000000" w:fill="E6B8B7"/>
            <w:noWrap/>
            <w:vAlign w:val="bottom"/>
            <w:hideMark/>
          </w:tcPr>
          <w:p w14:paraId="5494C75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4.0</w:t>
            </w:r>
          </w:p>
        </w:tc>
        <w:tc>
          <w:tcPr>
            <w:tcW w:w="709" w:type="dxa"/>
            <w:tcBorders>
              <w:top w:val="nil"/>
              <w:left w:val="nil"/>
              <w:bottom w:val="single" w:sz="4" w:space="0" w:color="auto"/>
              <w:right w:val="single" w:sz="4" w:space="0" w:color="auto"/>
            </w:tcBorders>
            <w:shd w:val="clear" w:color="000000" w:fill="DA9694"/>
            <w:noWrap/>
            <w:vAlign w:val="bottom"/>
            <w:hideMark/>
          </w:tcPr>
          <w:p w14:paraId="6AB16E63"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41.5</w:t>
            </w:r>
          </w:p>
        </w:tc>
        <w:tc>
          <w:tcPr>
            <w:tcW w:w="709" w:type="dxa"/>
            <w:gridSpan w:val="2"/>
            <w:tcBorders>
              <w:top w:val="nil"/>
              <w:left w:val="nil"/>
              <w:bottom w:val="single" w:sz="4" w:space="0" w:color="auto"/>
              <w:right w:val="single" w:sz="4" w:space="0" w:color="auto"/>
            </w:tcBorders>
            <w:shd w:val="clear" w:color="000000" w:fill="B1A0C7"/>
            <w:noWrap/>
            <w:vAlign w:val="bottom"/>
            <w:hideMark/>
          </w:tcPr>
          <w:p w14:paraId="33E4B4DE"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7722" w:type="dxa"/>
            <w:gridSpan w:val="2"/>
            <w:tcBorders>
              <w:top w:val="nil"/>
              <w:left w:val="nil"/>
              <w:bottom w:val="nil"/>
              <w:right w:val="nil"/>
            </w:tcBorders>
            <w:shd w:val="clear" w:color="auto" w:fill="auto"/>
            <w:noWrap/>
            <w:vAlign w:val="bottom"/>
            <w:hideMark/>
          </w:tcPr>
          <w:p w14:paraId="67FB6783"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32BEF5A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62E2616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1BEA70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A1B44E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732F786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7F2B1ED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44B486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72605C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18B8025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63E06F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749EF3C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10FAC0E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5C89D8B8" w14:textId="77777777" w:rsidTr="00C329FD">
        <w:trPr>
          <w:gridAfter w:val="1"/>
          <w:wAfter w:w="63" w:type="dxa"/>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647549B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2008</w:t>
            </w:r>
          </w:p>
        </w:tc>
        <w:tc>
          <w:tcPr>
            <w:tcW w:w="925" w:type="dxa"/>
            <w:tcBorders>
              <w:top w:val="nil"/>
              <w:left w:val="nil"/>
              <w:bottom w:val="single" w:sz="4" w:space="0" w:color="auto"/>
              <w:right w:val="single" w:sz="4" w:space="0" w:color="auto"/>
            </w:tcBorders>
            <w:shd w:val="clear" w:color="000000" w:fill="D9D9D9"/>
            <w:noWrap/>
            <w:vAlign w:val="bottom"/>
            <w:hideMark/>
          </w:tcPr>
          <w:p w14:paraId="02990D4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16.8</w:t>
            </w:r>
          </w:p>
        </w:tc>
        <w:tc>
          <w:tcPr>
            <w:tcW w:w="567" w:type="dxa"/>
            <w:tcBorders>
              <w:top w:val="nil"/>
              <w:left w:val="nil"/>
              <w:bottom w:val="single" w:sz="4" w:space="0" w:color="auto"/>
              <w:right w:val="single" w:sz="4" w:space="0" w:color="auto"/>
            </w:tcBorders>
            <w:shd w:val="clear" w:color="000000" w:fill="D9D9D9"/>
            <w:noWrap/>
            <w:vAlign w:val="bottom"/>
            <w:hideMark/>
          </w:tcPr>
          <w:p w14:paraId="44A0226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10.8</w:t>
            </w:r>
          </w:p>
        </w:tc>
        <w:tc>
          <w:tcPr>
            <w:tcW w:w="709" w:type="dxa"/>
            <w:tcBorders>
              <w:top w:val="nil"/>
              <w:left w:val="nil"/>
              <w:bottom w:val="single" w:sz="4" w:space="0" w:color="auto"/>
              <w:right w:val="single" w:sz="4" w:space="0" w:color="auto"/>
            </w:tcBorders>
            <w:shd w:val="clear" w:color="000000" w:fill="D9D9D9"/>
            <w:noWrap/>
            <w:vAlign w:val="bottom"/>
            <w:hideMark/>
          </w:tcPr>
          <w:p w14:paraId="4E55BF8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6.3</w:t>
            </w:r>
          </w:p>
        </w:tc>
        <w:tc>
          <w:tcPr>
            <w:tcW w:w="709" w:type="dxa"/>
            <w:tcBorders>
              <w:top w:val="nil"/>
              <w:left w:val="nil"/>
              <w:bottom w:val="single" w:sz="4" w:space="0" w:color="auto"/>
              <w:right w:val="single" w:sz="4" w:space="0" w:color="auto"/>
            </w:tcBorders>
            <w:shd w:val="clear" w:color="000000" w:fill="A6A6A6"/>
            <w:noWrap/>
            <w:vAlign w:val="bottom"/>
            <w:hideMark/>
          </w:tcPr>
          <w:p w14:paraId="4AA1D8FD"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34.0</w:t>
            </w:r>
          </w:p>
        </w:tc>
        <w:tc>
          <w:tcPr>
            <w:tcW w:w="850" w:type="dxa"/>
            <w:tcBorders>
              <w:top w:val="nil"/>
              <w:left w:val="nil"/>
              <w:bottom w:val="single" w:sz="4" w:space="0" w:color="auto"/>
              <w:right w:val="single" w:sz="4" w:space="0" w:color="auto"/>
            </w:tcBorders>
            <w:shd w:val="clear" w:color="000000" w:fill="C5D9F1"/>
            <w:noWrap/>
            <w:vAlign w:val="bottom"/>
            <w:hideMark/>
          </w:tcPr>
          <w:p w14:paraId="3E0E432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118.2</w:t>
            </w:r>
          </w:p>
        </w:tc>
        <w:tc>
          <w:tcPr>
            <w:tcW w:w="709" w:type="dxa"/>
            <w:tcBorders>
              <w:top w:val="nil"/>
              <w:left w:val="nil"/>
              <w:bottom w:val="single" w:sz="4" w:space="0" w:color="auto"/>
              <w:right w:val="single" w:sz="4" w:space="0" w:color="auto"/>
            </w:tcBorders>
            <w:shd w:val="clear" w:color="000000" w:fill="C5D9F1"/>
            <w:noWrap/>
            <w:vAlign w:val="bottom"/>
            <w:hideMark/>
          </w:tcPr>
          <w:p w14:paraId="4433999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20.6</w:t>
            </w:r>
          </w:p>
        </w:tc>
        <w:tc>
          <w:tcPr>
            <w:tcW w:w="697" w:type="dxa"/>
            <w:tcBorders>
              <w:top w:val="nil"/>
              <w:left w:val="nil"/>
              <w:bottom w:val="single" w:sz="4" w:space="0" w:color="auto"/>
              <w:right w:val="single" w:sz="4" w:space="0" w:color="auto"/>
            </w:tcBorders>
            <w:shd w:val="clear" w:color="000000" w:fill="C5D9F1"/>
            <w:noWrap/>
            <w:vAlign w:val="bottom"/>
            <w:hideMark/>
          </w:tcPr>
          <w:p w14:paraId="0A9929C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5.4</w:t>
            </w:r>
          </w:p>
        </w:tc>
        <w:tc>
          <w:tcPr>
            <w:tcW w:w="709" w:type="dxa"/>
            <w:tcBorders>
              <w:top w:val="nil"/>
              <w:left w:val="nil"/>
              <w:bottom w:val="single" w:sz="4" w:space="0" w:color="auto"/>
              <w:right w:val="single" w:sz="4" w:space="0" w:color="auto"/>
            </w:tcBorders>
            <w:shd w:val="clear" w:color="000000" w:fill="95B3D7"/>
            <w:noWrap/>
            <w:vAlign w:val="bottom"/>
            <w:hideMark/>
          </w:tcPr>
          <w:p w14:paraId="30E56A6D"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144.2</w:t>
            </w:r>
          </w:p>
        </w:tc>
        <w:tc>
          <w:tcPr>
            <w:tcW w:w="985" w:type="dxa"/>
            <w:gridSpan w:val="2"/>
            <w:tcBorders>
              <w:top w:val="nil"/>
              <w:left w:val="nil"/>
              <w:bottom w:val="single" w:sz="4" w:space="0" w:color="auto"/>
              <w:right w:val="single" w:sz="4" w:space="0" w:color="auto"/>
            </w:tcBorders>
            <w:shd w:val="clear" w:color="000000" w:fill="E6B8B7"/>
            <w:noWrap/>
            <w:vAlign w:val="bottom"/>
            <w:hideMark/>
          </w:tcPr>
          <w:p w14:paraId="6C309FF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21.6</w:t>
            </w:r>
          </w:p>
        </w:tc>
        <w:tc>
          <w:tcPr>
            <w:tcW w:w="586" w:type="dxa"/>
            <w:tcBorders>
              <w:top w:val="nil"/>
              <w:left w:val="nil"/>
              <w:bottom w:val="single" w:sz="4" w:space="0" w:color="auto"/>
              <w:right w:val="single" w:sz="4" w:space="0" w:color="auto"/>
            </w:tcBorders>
            <w:shd w:val="clear" w:color="000000" w:fill="E6B8B7"/>
            <w:noWrap/>
            <w:vAlign w:val="bottom"/>
            <w:hideMark/>
          </w:tcPr>
          <w:p w14:paraId="2076257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15.2</w:t>
            </w:r>
          </w:p>
        </w:tc>
        <w:tc>
          <w:tcPr>
            <w:tcW w:w="708" w:type="dxa"/>
            <w:tcBorders>
              <w:top w:val="nil"/>
              <w:left w:val="nil"/>
              <w:bottom w:val="single" w:sz="4" w:space="0" w:color="auto"/>
              <w:right w:val="single" w:sz="4" w:space="0" w:color="auto"/>
            </w:tcBorders>
            <w:shd w:val="clear" w:color="000000" w:fill="E6B8B7"/>
            <w:noWrap/>
            <w:vAlign w:val="bottom"/>
            <w:hideMark/>
          </w:tcPr>
          <w:p w14:paraId="6F892D5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2.8</w:t>
            </w:r>
          </w:p>
        </w:tc>
        <w:tc>
          <w:tcPr>
            <w:tcW w:w="709" w:type="dxa"/>
            <w:tcBorders>
              <w:top w:val="nil"/>
              <w:left w:val="nil"/>
              <w:bottom w:val="single" w:sz="4" w:space="0" w:color="auto"/>
              <w:right w:val="single" w:sz="4" w:space="0" w:color="auto"/>
            </w:tcBorders>
            <w:shd w:val="clear" w:color="000000" w:fill="DA9694"/>
            <w:noWrap/>
            <w:vAlign w:val="bottom"/>
            <w:hideMark/>
          </w:tcPr>
          <w:p w14:paraId="7C9E1369"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39.6</w:t>
            </w:r>
          </w:p>
        </w:tc>
        <w:tc>
          <w:tcPr>
            <w:tcW w:w="709" w:type="dxa"/>
            <w:gridSpan w:val="2"/>
            <w:tcBorders>
              <w:top w:val="nil"/>
              <w:left w:val="nil"/>
              <w:bottom w:val="single" w:sz="4" w:space="0" w:color="auto"/>
              <w:right w:val="single" w:sz="4" w:space="0" w:color="auto"/>
            </w:tcBorders>
            <w:shd w:val="clear" w:color="000000" w:fill="B1A0C7"/>
            <w:noWrap/>
            <w:vAlign w:val="bottom"/>
            <w:hideMark/>
          </w:tcPr>
          <w:p w14:paraId="575BA00D"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7722" w:type="dxa"/>
            <w:gridSpan w:val="2"/>
            <w:tcBorders>
              <w:top w:val="nil"/>
              <w:left w:val="nil"/>
              <w:bottom w:val="nil"/>
              <w:right w:val="nil"/>
            </w:tcBorders>
            <w:shd w:val="clear" w:color="auto" w:fill="auto"/>
            <w:noWrap/>
            <w:vAlign w:val="bottom"/>
            <w:hideMark/>
          </w:tcPr>
          <w:p w14:paraId="7117E4C4"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3CB02F6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4E18957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02A851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A3FB5A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929287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5B01C0F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D554B0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C2C305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6469F7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1E6084C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77D38DE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09F6CFA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1650D30E" w14:textId="77777777" w:rsidTr="00C329FD">
        <w:trPr>
          <w:gridAfter w:val="1"/>
          <w:wAfter w:w="63" w:type="dxa"/>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2F4BDF84"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2009</w:t>
            </w:r>
          </w:p>
        </w:tc>
        <w:tc>
          <w:tcPr>
            <w:tcW w:w="925" w:type="dxa"/>
            <w:tcBorders>
              <w:top w:val="nil"/>
              <w:left w:val="nil"/>
              <w:bottom w:val="single" w:sz="4" w:space="0" w:color="auto"/>
              <w:right w:val="single" w:sz="4" w:space="0" w:color="auto"/>
            </w:tcBorders>
            <w:shd w:val="clear" w:color="000000" w:fill="D9D9D9"/>
            <w:noWrap/>
            <w:vAlign w:val="bottom"/>
            <w:hideMark/>
          </w:tcPr>
          <w:p w14:paraId="0CCA882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14.5</w:t>
            </w:r>
          </w:p>
        </w:tc>
        <w:tc>
          <w:tcPr>
            <w:tcW w:w="567" w:type="dxa"/>
            <w:tcBorders>
              <w:top w:val="nil"/>
              <w:left w:val="nil"/>
              <w:bottom w:val="single" w:sz="4" w:space="0" w:color="auto"/>
              <w:right w:val="single" w:sz="4" w:space="0" w:color="auto"/>
            </w:tcBorders>
            <w:shd w:val="clear" w:color="000000" w:fill="D9D9D9"/>
            <w:noWrap/>
            <w:vAlign w:val="bottom"/>
            <w:hideMark/>
          </w:tcPr>
          <w:p w14:paraId="50D6C2D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10.3</w:t>
            </w:r>
          </w:p>
        </w:tc>
        <w:tc>
          <w:tcPr>
            <w:tcW w:w="709" w:type="dxa"/>
            <w:tcBorders>
              <w:top w:val="nil"/>
              <w:left w:val="nil"/>
              <w:bottom w:val="single" w:sz="4" w:space="0" w:color="auto"/>
              <w:right w:val="single" w:sz="4" w:space="0" w:color="auto"/>
            </w:tcBorders>
            <w:shd w:val="clear" w:color="000000" w:fill="D9D9D9"/>
            <w:noWrap/>
            <w:vAlign w:val="bottom"/>
            <w:hideMark/>
          </w:tcPr>
          <w:p w14:paraId="59FCCD0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5.6</w:t>
            </w:r>
          </w:p>
        </w:tc>
        <w:tc>
          <w:tcPr>
            <w:tcW w:w="709" w:type="dxa"/>
            <w:tcBorders>
              <w:top w:val="nil"/>
              <w:left w:val="nil"/>
              <w:bottom w:val="single" w:sz="4" w:space="0" w:color="auto"/>
              <w:right w:val="single" w:sz="4" w:space="0" w:color="auto"/>
            </w:tcBorders>
            <w:shd w:val="clear" w:color="000000" w:fill="A6A6A6"/>
            <w:noWrap/>
            <w:vAlign w:val="bottom"/>
            <w:hideMark/>
          </w:tcPr>
          <w:p w14:paraId="52525E1B"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30.3</w:t>
            </w:r>
          </w:p>
        </w:tc>
        <w:tc>
          <w:tcPr>
            <w:tcW w:w="850" w:type="dxa"/>
            <w:tcBorders>
              <w:top w:val="nil"/>
              <w:left w:val="nil"/>
              <w:bottom w:val="single" w:sz="4" w:space="0" w:color="auto"/>
              <w:right w:val="single" w:sz="4" w:space="0" w:color="auto"/>
            </w:tcBorders>
            <w:shd w:val="clear" w:color="000000" w:fill="C5D9F1"/>
            <w:noWrap/>
            <w:vAlign w:val="bottom"/>
            <w:hideMark/>
          </w:tcPr>
          <w:p w14:paraId="3CF1267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101.9</w:t>
            </w:r>
          </w:p>
        </w:tc>
        <w:tc>
          <w:tcPr>
            <w:tcW w:w="709" w:type="dxa"/>
            <w:tcBorders>
              <w:top w:val="nil"/>
              <w:left w:val="nil"/>
              <w:bottom w:val="single" w:sz="4" w:space="0" w:color="auto"/>
              <w:right w:val="single" w:sz="4" w:space="0" w:color="auto"/>
            </w:tcBorders>
            <w:shd w:val="clear" w:color="000000" w:fill="C5D9F1"/>
            <w:noWrap/>
            <w:vAlign w:val="bottom"/>
            <w:hideMark/>
          </w:tcPr>
          <w:p w14:paraId="0A5DC2A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19.5</w:t>
            </w:r>
          </w:p>
        </w:tc>
        <w:tc>
          <w:tcPr>
            <w:tcW w:w="697" w:type="dxa"/>
            <w:tcBorders>
              <w:top w:val="nil"/>
              <w:left w:val="nil"/>
              <w:bottom w:val="single" w:sz="4" w:space="0" w:color="auto"/>
              <w:right w:val="single" w:sz="4" w:space="0" w:color="auto"/>
            </w:tcBorders>
            <w:shd w:val="clear" w:color="000000" w:fill="C5D9F1"/>
            <w:noWrap/>
            <w:vAlign w:val="bottom"/>
            <w:hideMark/>
          </w:tcPr>
          <w:p w14:paraId="4A02551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5.4</w:t>
            </w:r>
          </w:p>
        </w:tc>
        <w:tc>
          <w:tcPr>
            <w:tcW w:w="709" w:type="dxa"/>
            <w:tcBorders>
              <w:top w:val="nil"/>
              <w:left w:val="nil"/>
              <w:bottom w:val="single" w:sz="4" w:space="0" w:color="auto"/>
              <w:right w:val="single" w:sz="4" w:space="0" w:color="auto"/>
            </w:tcBorders>
            <w:shd w:val="clear" w:color="000000" w:fill="95B3D7"/>
            <w:noWrap/>
            <w:vAlign w:val="bottom"/>
            <w:hideMark/>
          </w:tcPr>
          <w:p w14:paraId="56864E6F"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126.7</w:t>
            </w:r>
          </w:p>
        </w:tc>
        <w:tc>
          <w:tcPr>
            <w:tcW w:w="985" w:type="dxa"/>
            <w:gridSpan w:val="2"/>
            <w:tcBorders>
              <w:top w:val="nil"/>
              <w:left w:val="nil"/>
              <w:bottom w:val="single" w:sz="4" w:space="0" w:color="auto"/>
              <w:right w:val="single" w:sz="4" w:space="0" w:color="auto"/>
            </w:tcBorders>
            <w:shd w:val="clear" w:color="000000" w:fill="E6B8B7"/>
            <w:noWrap/>
            <w:vAlign w:val="bottom"/>
            <w:hideMark/>
          </w:tcPr>
          <w:p w14:paraId="797BC95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18.6</w:t>
            </w:r>
          </w:p>
        </w:tc>
        <w:tc>
          <w:tcPr>
            <w:tcW w:w="586" w:type="dxa"/>
            <w:tcBorders>
              <w:top w:val="nil"/>
              <w:left w:val="nil"/>
              <w:bottom w:val="single" w:sz="4" w:space="0" w:color="auto"/>
              <w:right w:val="single" w:sz="4" w:space="0" w:color="auto"/>
            </w:tcBorders>
            <w:shd w:val="clear" w:color="000000" w:fill="E6B8B7"/>
            <w:noWrap/>
            <w:vAlign w:val="bottom"/>
            <w:hideMark/>
          </w:tcPr>
          <w:p w14:paraId="1CE7363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14.5</w:t>
            </w:r>
          </w:p>
        </w:tc>
        <w:tc>
          <w:tcPr>
            <w:tcW w:w="708" w:type="dxa"/>
            <w:tcBorders>
              <w:top w:val="nil"/>
              <w:left w:val="nil"/>
              <w:bottom w:val="single" w:sz="4" w:space="0" w:color="auto"/>
              <w:right w:val="single" w:sz="4" w:space="0" w:color="auto"/>
            </w:tcBorders>
            <w:shd w:val="clear" w:color="000000" w:fill="E6B8B7"/>
            <w:noWrap/>
            <w:vAlign w:val="bottom"/>
            <w:hideMark/>
          </w:tcPr>
          <w:p w14:paraId="6D16C2C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2.7</w:t>
            </w:r>
          </w:p>
        </w:tc>
        <w:tc>
          <w:tcPr>
            <w:tcW w:w="709" w:type="dxa"/>
            <w:tcBorders>
              <w:top w:val="nil"/>
              <w:left w:val="nil"/>
              <w:bottom w:val="single" w:sz="4" w:space="0" w:color="auto"/>
              <w:right w:val="single" w:sz="4" w:space="0" w:color="auto"/>
            </w:tcBorders>
            <w:shd w:val="clear" w:color="000000" w:fill="DA9694"/>
            <w:noWrap/>
            <w:vAlign w:val="bottom"/>
            <w:hideMark/>
          </w:tcPr>
          <w:p w14:paraId="1D3A2E7F"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35.8</w:t>
            </w:r>
          </w:p>
        </w:tc>
        <w:tc>
          <w:tcPr>
            <w:tcW w:w="709" w:type="dxa"/>
            <w:gridSpan w:val="2"/>
            <w:tcBorders>
              <w:top w:val="nil"/>
              <w:left w:val="nil"/>
              <w:bottom w:val="single" w:sz="4" w:space="0" w:color="auto"/>
              <w:right w:val="single" w:sz="4" w:space="0" w:color="auto"/>
            </w:tcBorders>
            <w:shd w:val="clear" w:color="000000" w:fill="B1A0C7"/>
            <w:noWrap/>
            <w:vAlign w:val="bottom"/>
            <w:hideMark/>
          </w:tcPr>
          <w:p w14:paraId="5C168398"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7722" w:type="dxa"/>
            <w:gridSpan w:val="2"/>
            <w:tcBorders>
              <w:top w:val="nil"/>
              <w:left w:val="nil"/>
              <w:bottom w:val="nil"/>
              <w:right w:val="nil"/>
            </w:tcBorders>
            <w:shd w:val="clear" w:color="auto" w:fill="auto"/>
            <w:noWrap/>
            <w:vAlign w:val="bottom"/>
            <w:hideMark/>
          </w:tcPr>
          <w:p w14:paraId="66C346AB"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6C7AEFE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43524C5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747236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F2728E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C58D5A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7090FD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1B11FA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317B87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00B5CB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EF0523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548DCB6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5EC0678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0FCBBD30" w14:textId="77777777" w:rsidTr="00C329FD">
        <w:trPr>
          <w:gridAfter w:val="1"/>
          <w:wAfter w:w="63" w:type="dxa"/>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35BD833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2010</w:t>
            </w:r>
          </w:p>
        </w:tc>
        <w:tc>
          <w:tcPr>
            <w:tcW w:w="925" w:type="dxa"/>
            <w:tcBorders>
              <w:top w:val="nil"/>
              <w:left w:val="nil"/>
              <w:bottom w:val="single" w:sz="4" w:space="0" w:color="auto"/>
              <w:right w:val="single" w:sz="4" w:space="0" w:color="auto"/>
            </w:tcBorders>
            <w:shd w:val="clear" w:color="000000" w:fill="D9D9D9"/>
            <w:noWrap/>
            <w:vAlign w:val="bottom"/>
            <w:hideMark/>
          </w:tcPr>
          <w:p w14:paraId="425FF1F5"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14.4</w:t>
            </w:r>
          </w:p>
        </w:tc>
        <w:tc>
          <w:tcPr>
            <w:tcW w:w="567" w:type="dxa"/>
            <w:tcBorders>
              <w:top w:val="nil"/>
              <w:left w:val="nil"/>
              <w:bottom w:val="single" w:sz="4" w:space="0" w:color="auto"/>
              <w:right w:val="single" w:sz="4" w:space="0" w:color="auto"/>
            </w:tcBorders>
            <w:shd w:val="clear" w:color="000000" w:fill="D9D9D9"/>
            <w:noWrap/>
            <w:vAlign w:val="bottom"/>
            <w:hideMark/>
          </w:tcPr>
          <w:p w14:paraId="75D20C15"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11.4</w:t>
            </w:r>
          </w:p>
        </w:tc>
        <w:tc>
          <w:tcPr>
            <w:tcW w:w="709" w:type="dxa"/>
            <w:tcBorders>
              <w:top w:val="nil"/>
              <w:left w:val="nil"/>
              <w:bottom w:val="single" w:sz="4" w:space="0" w:color="auto"/>
              <w:right w:val="single" w:sz="4" w:space="0" w:color="auto"/>
            </w:tcBorders>
            <w:shd w:val="clear" w:color="000000" w:fill="D9D9D9"/>
            <w:noWrap/>
            <w:vAlign w:val="bottom"/>
            <w:hideMark/>
          </w:tcPr>
          <w:p w14:paraId="162677C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6.5</w:t>
            </w:r>
          </w:p>
        </w:tc>
        <w:tc>
          <w:tcPr>
            <w:tcW w:w="709" w:type="dxa"/>
            <w:tcBorders>
              <w:top w:val="nil"/>
              <w:left w:val="nil"/>
              <w:bottom w:val="single" w:sz="4" w:space="0" w:color="auto"/>
              <w:right w:val="single" w:sz="4" w:space="0" w:color="auto"/>
            </w:tcBorders>
            <w:shd w:val="clear" w:color="000000" w:fill="A6A6A6"/>
            <w:noWrap/>
            <w:vAlign w:val="bottom"/>
            <w:hideMark/>
          </w:tcPr>
          <w:p w14:paraId="5CCE6B74"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32.3</w:t>
            </w:r>
          </w:p>
        </w:tc>
        <w:tc>
          <w:tcPr>
            <w:tcW w:w="850" w:type="dxa"/>
            <w:tcBorders>
              <w:top w:val="nil"/>
              <w:left w:val="nil"/>
              <w:bottom w:val="single" w:sz="4" w:space="0" w:color="auto"/>
              <w:right w:val="single" w:sz="4" w:space="0" w:color="auto"/>
            </w:tcBorders>
            <w:shd w:val="clear" w:color="000000" w:fill="C5D9F1"/>
            <w:noWrap/>
            <w:vAlign w:val="bottom"/>
            <w:hideMark/>
          </w:tcPr>
          <w:p w14:paraId="75FD30A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101.3</w:t>
            </w:r>
          </w:p>
        </w:tc>
        <w:tc>
          <w:tcPr>
            <w:tcW w:w="709" w:type="dxa"/>
            <w:tcBorders>
              <w:top w:val="nil"/>
              <w:left w:val="nil"/>
              <w:bottom w:val="single" w:sz="4" w:space="0" w:color="auto"/>
              <w:right w:val="single" w:sz="4" w:space="0" w:color="auto"/>
            </w:tcBorders>
            <w:shd w:val="clear" w:color="000000" w:fill="C5D9F1"/>
            <w:noWrap/>
            <w:vAlign w:val="bottom"/>
            <w:hideMark/>
          </w:tcPr>
          <w:p w14:paraId="0D3F9B7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21.7</w:t>
            </w:r>
          </w:p>
        </w:tc>
        <w:tc>
          <w:tcPr>
            <w:tcW w:w="697" w:type="dxa"/>
            <w:tcBorders>
              <w:top w:val="nil"/>
              <w:left w:val="nil"/>
              <w:bottom w:val="single" w:sz="4" w:space="0" w:color="auto"/>
              <w:right w:val="single" w:sz="4" w:space="0" w:color="auto"/>
            </w:tcBorders>
            <w:shd w:val="clear" w:color="000000" w:fill="C5D9F1"/>
            <w:noWrap/>
            <w:vAlign w:val="bottom"/>
            <w:hideMark/>
          </w:tcPr>
          <w:p w14:paraId="5C3C956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5.6</w:t>
            </w:r>
          </w:p>
        </w:tc>
        <w:tc>
          <w:tcPr>
            <w:tcW w:w="709" w:type="dxa"/>
            <w:tcBorders>
              <w:top w:val="nil"/>
              <w:left w:val="nil"/>
              <w:bottom w:val="single" w:sz="4" w:space="0" w:color="auto"/>
              <w:right w:val="single" w:sz="4" w:space="0" w:color="auto"/>
            </w:tcBorders>
            <w:shd w:val="clear" w:color="000000" w:fill="95B3D7"/>
            <w:noWrap/>
            <w:vAlign w:val="bottom"/>
            <w:hideMark/>
          </w:tcPr>
          <w:p w14:paraId="1B3D44FA"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128.6</w:t>
            </w:r>
          </w:p>
        </w:tc>
        <w:tc>
          <w:tcPr>
            <w:tcW w:w="985" w:type="dxa"/>
            <w:gridSpan w:val="2"/>
            <w:tcBorders>
              <w:top w:val="nil"/>
              <w:left w:val="nil"/>
              <w:bottom w:val="single" w:sz="4" w:space="0" w:color="auto"/>
              <w:right w:val="single" w:sz="4" w:space="0" w:color="auto"/>
            </w:tcBorders>
            <w:shd w:val="clear" w:color="000000" w:fill="E6B8B7"/>
            <w:noWrap/>
            <w:vAlign w:val="bottom"/>
            <w:hideMark/>
          </w:tcPr>
          <w:p w14:paraId="188BDE2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18.5</w:t>
            </w:r>
          </w:p>
        </w:tc>
        <w:tc>
          <w:tcPr>
            <w:tcW w:w="586" w:type="dxa"/>
            <w:tcBorders>
              <w:top w:val="nil"/>
              <w:left w:val="nil"/>
              <w:bottom w:val="single" w:sz="4" w:space="0" w:color="auto"/>
              <w:right w:val="single" w:sz="4" w:space="0" w:color="auto"/>
            </w:tcBorders>
            <w:shd w:val="clear" w:color="000000" w:fill="E6B8B7"/>
            <w:noWrap/>
            <w:vAlign w:val="bottom"/>
            <w:hideMark/>
          </w:tcPr>
          <w:p w14:paraId="48D61B8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16.1</w:t>
            </w:r>
          </w:p>
        </w:tc>
        <w:tc>
          <w:tcPr>
            <w:tcW w:w="708" w:type="dxa"/>
            <w:tcBorders>
              <w:top w:val="nil"/>
              <w:left w:val="nil"/>
              <w:bottom w:val="single" w:sz="4" w:space="0" w:color="auto"/>
              <w:right w:val="single" w:sz="4" w:space="0" w:color="auto"/>
            </w:tcBorders>
            <w:shd w:val="clear" w:color="000000" w:fill="E6B8B7"/>
            <w:noWrap/>
            <w:vAlign w:val="bottom"/>
            <w:hideMark/>
          </w:tcPr>
          <w:p w14:paraId="58EB5EC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2.7</w:t>
            </w:r>
          </w:p>
        </w:tc>
        <w:tc>
          <w:tcPr>
            <w:tcW w:w="709" w:type="dxa"/>
            <w:tcBorders>
              <w:top w:val="nil"/>
              <w:left w:val="nil"/>
              <w:bottom w:val="single" w:sz="4" w:space="0" w:color="auto"/>
              <w:right w:val="single" w:sz="4" w:space="0" w:color="auto"/>
            </w:tcBorders>
            <w:shd w:val="clear" w:color="000000" w:fill="DA9694"/>
            <w:noWrap/>
            <w:vAlign w:val="bottom"/>
            <w:hideMark/>
          </w:tcPr>
          <w:p w14:paraId="589F52AE"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37.3</w:t>
            </w:r>
          </w:p>
        </w:tc>
        <w:tc>
          <w:tcPr>
            <w:tcW w:w="709" w:type="dxa"/>
            <w:gridSpan w:val="2"/>
            <w:tcBorders>
              <w:top w:val="nil"/>
              <w:left w:val="nil"/>
              <w:bottom w:val="single" w:sz="4" w:space="0" w:color="auto"/>
              <w:right w:val="single" w:sz="4" w:space="0" w:color="auto"/>
            </w:tcBorders>
            <w:shd w:val="clear" w:color="000000" w:fill="B1A0C7"/>
            <w:noWrap/>
            <w:vAlign w:val="bottom"/>
            <w:hideMark/>
          </w:tcPr>
          <w:p w14:paraId="7333B001"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7722" w:type="dxa"/>
            <w:gridSpan w:val="2"/>
            <w:tcBorders>
              <w:top w:val="nil"/>
              <w:left w:val="nil"/>
              <w:bottom w:val="nil"/>
              <w:right w:val="nil"/>
            </w:tcBorders>
            <w:shd w:val="clear" w:color="auto" w:fill="auto"/>
            <w:noWrap/>
            <w:vAlign w:val="bottom"/>
            <w:hideMark/>
          </w:tcPr>
          <w:p w14:paraId="20F40B8E"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4D6BFD5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42E383C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D43E6A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0F366D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4BCE9F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E69B5B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86C7A9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4A8595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978079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1CC8136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429D57A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293921A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55613909" w14:textId="77777777" w:rsidTr="00C329FD">
        <w:trPr>
          <w:gridAfter w:val="1"/>
          <w:wAfter w:w="63" w:type="dxa"/>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1625878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2011</w:t>
            </w:r>
          </w:p>
        </w:tc>
        <w:tc>
          <w:tcPr>
            <w:tcW w:w="925" w:type="dxa"/>
            <w:tcBorders>
              <w:top w:val="nil"/>
              <w:left w:val="nil"/>
              <w:bottom w:val="single" w:sz="4" w:space="0" w:color="auto"/>
              <w:right w:val="single" w:sz="4" w:space="0" w:color="auto"/>
            </w:tcBorders>
            <w:shd w:val="clear" w:color="000000" w:fill="D9D9D9"/>
            <w:noWrap/>
            <w:vAlign w:val="bottom"/>
            <w:hideMark/>
          </w:tcPr>
          <w:p w14:paraId="38CDC6A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13.3</w:t>
            </w:r>
          </w:p>
        </w:tc>
        <w:tc>
          <w:tcPr>
            <w:tcW w:w="567" w:type="dxa"/>
            <w:tcBorders>
              <w:top w:val="nil"/>
              <w:left w:val="nil"/>
              <w:bottom w:val="single" w:sz="4" w:space="0" w:color="auto"/>
              <w:right w:val="single" w:sz="4" w:space="0" w:color="auto"/>
            </w:tcBorders>
            <w:shd w:val="clear" w:color="000000" w:fill="D9D9D9"/>
            <w:noWrap/>
            <w:vAlign w:val="bottom"/>
            <w:hideMark/>
          </w:tcPr>
          <w:p w14:paraId="494B92E5"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9.2</w:t>
            </w:r>
          </w:p>
        </w:tc>
        <w:tc>
          <w:tcPr>
            <w:tcW w:w="709" w:type="dxa"/>
            <w:tcBorders>
              <w:top w:val="nil"/>
              <w:left w:val="nil"/>
              <w:bottom w:val="single" w:sz="4" w:space="0" w:color="auto"/>
              <w:right w:val="single" w:sz="4" w:space="0" w:color="auto"/>
            </w:tcBorders>
            <w:shd w:val="clear" w:color="000000" w:fill="D9D9D9"/>
            <w:noWrap/>
            <w:vAlign w:val="bottom"/>
            <w:hideMark/>
          </w:tcPr>
          <w:p w14:paraId="734F2FE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5.6</w:t>
            </w:r>
          </w:p>
        </w:tc>
        <w:tc>
          <w:tcPr>
            <w:tcW w:w="709" w:type="dxa"/>
            <w:tcBorders>
              <w:top w:val="nil"/>
              <w:left w:val="nil"/>
              <w:bottom w:val="single" w:sz="4" w:space="0" w:color="auto"/>
              <w:right w:val="single" w:sz="4" w:space="0" w:color="auto"/>
            </w:tcBorders>
            <w:shd w:val="clear" w:color="000000" w:fill="A6A6A6"/>
            <w:noWrap/>
            <w:vAlign w:val="bottom"/>
            <w:hideMark/>
          </w:tcPr>
          <w:p w14:paraId="3FEECE5F"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28.1</w:t>
            </w:r>
          </w:p>
        </w:tc>
        <w:tc>
          <w:tcPr>
            <w:tcW w:w="850" w:type="dxa"/>
            <w:tcBorders>
              <w:top w:val="nil"/>
              <w:left w:val="nil"/>
              <w:bottom w:val="single" w:sz="4" w:space="0" w:color="auto"/>
              <w:right w:val="single" w:sz="4" w:space="0" w:color="auto"/>
            </w:tcBorders>
            <w:shd w:val="clear" w:color="000000" w:fill="C5D9F1"/>
            <w:noWrap/>
            <w:vAlign w:val="bottom"/>
            <w:hideMark/>
          </w:tcPr>
          <w:p w14:paraId="476FF7B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93.1</w:t>
            </w:r>
          </w:p>
        </w:tc>
        <w:tc>
          <w:tcPr>
            <w:tcW w:w="709" w:type="dxa"/>
            <w:tcBorders>
              <w:top w:val="nil"/>
              <w:left w:val="nil"/>
              <w:bottom w:val="single" w:sz="4" w:space="0" w:color="auto"/>
              <w:right w:val="single" w:sz="4" w:space="0" w:color="auto"/>
            </w:tcBorders>
            <w:shd w:val="clear" w:color="000000" w:fill="C5D9F1"/>
            <w:noWrap/>
            <w:vAlign w:val="bottom"/>
            <w:hideMark/>
          </w:tcPr>
          <w:p w14:paraId="2D7FF6B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17.5</w:t>
            </w:r>
          </w:p>
        </w:tc>
        <w:tc>
          <w:tcPr>
            <w:tcW w:w="697" w:type="dxa"/>
            <w:tcBorders>
              <w:top w:val="nil"/>
              <w:left w:val="nil"/>
              <w:bottom w:val="single" w:sz="4" w:space="0" w:color="auto"/>
              <w:right w:val="single" w:sz="4" w:space="0" w:color="auto"/>
            </w:tcBorders>
            <w:shd w:val="clear" w:color="000000" w:fill="C5D9F1"/>
            <w:noWrap/>
            <w:vAlign w:val="bottom"/>
            <w:hideMark/>
          </w:tcPr>
          <w:p w14:paraId="212870E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5.1</w:t>
            </w:r>
          </w:p>
        </w:tc>
        <w:tc>
          <w:tcPr>
            <w:tcW w:w="709" w:type="dxa"/>
            <w:tcBorders>
              <w:top w:val="nil"/>
              <w:left w:val="nil"/>
              <w:bottom w:val="single" w:sz="4" w:space="0" w:color="auto"/>
              <w:right w:val="single" w:sz="4" w:space="0" w:color="auto"/>
            </w:tcBorders>
            <w:shd w:val="clear" w:color="000000" w:fill="95B3D7"/>
            <w:noWrap/>
            <w:vAlign w:val="bottom"/>
            <w:hideMark/>
          </w:tcPr>
          <w:p w14:paraId="2780C82E"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115.8</w:t>
            </w:r>
          </w:p>
        </w:tc>
        <w:tc>
          <w:tcPr>
            <w:tcW w:w="985" w:type="dxa"/>
            <w:gridSpan w:val="2"/>
            <w:tcBorders>
              <w:top w:val="nil"/>
              <w:left w:val="nil"/>
              <w:bottom w:val="single" w:sz="4" w:space="0" w:color="auto"/>
              <w:right w:val="single" w:sz="4" w:space="0" w:color="auto"/>
            </w:tcBorders>
            <w:shd w:val="clear" w:color="000000" w:fill="E6B8B7"/>
            <w:noWrap/>
            <w:vAlign w:val="bottom"/>
            <w:hideMark/>
          </w:tcPr>
          <w:p w14:paraId="128C5A44"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17.0</w:t>
            </w:r>
          </w:p>
        </w:tc>
        <w:tc>
          <w:tcPr>
            <w:tcW w:w="586" w:type="dxa"/>
            <w:tcBorders>
              <w:top w:val="nil"/>
              <w:left w:val="nil"/>
              <w:bottom w:val="single" w:sz="4" w:space="0" w:color="auto"/>
              <w:right w:val="single" w:sz="4" w:space="0" w:color="auto"/>
            </w:tcBorders>
            <w:shd w:val="clear" w:color="000000" w:fill="E6B8B7"/>
            <w:noWrap/>
            <w:vAlign w:val="bottom"/>
            <w:hideMark/>
          </w:tcPr>
          <w:p w14:paraId="2D6F961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13.0</w:t>
            </w:r>
          </w:p>
        </w:tc>
        <w:tc>
          <w:tcPr>
            <w:tcW w:w="708" w:type="dxa"/>
            <w:tcBorders>
              <w:top w:val="nil"/>
              <w:left w:val="nil"/>
              <w:bottom w:val="single" w:sz="4" w:space="0" w:color="auto"/>
              <w:right w:val="single" w:sz="4" w:space="0" w:color="auto"/>
            </w:tcBorders>
            <w:shd w:val="clear" w:color="000000" w:fill="E6B8B7"/>
            <w:noWrap/>
            <w:vAlign w:val="bottom"/>
            <w:hideMark/>
          </w:tcPr>
          <w:p w14:paraId="2CDE548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2.8</w:t>
            </w:r>
          </w:p>
        </w:tc>
        <w:tc>
          <w:tcPr>
            <w:tcW w:w="709" w:type="dxa"/>
            <w:tcBorders>
              <w:top w:val="nil"/>
              <w:left w:val="nil"/>
              <w:bottom w:val="single" w:sz="4" w:space="0" w:color="auto"/>
              <w:right w:val="single" w:sz="4" w:space="0" w:color="auto"/>
            </w:tcBorders>
            <w:shd w:val="clear" w:color="000000" w:fill="DA9694"/>
            <w:noWrap/>
            <w:vAlign w:val="bottom"/>
            <w:hideMark/>
          </w:tcPr>
          <w:p w14:paraId="685D0319"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32.8</w:t>
            </w:r>
          </w:p>
        </w:tc>
        <w:tc>
          <w:tcPr>
            <w:tcW w:w="709" w:type="dxa"/>
            <w:gridSpan w:val="2"/>
            <w:tcBorders>
              <w:top w:val="nil"/>
              <w:left w:val="nil"/>
              <w:bottom w:val="single" w:sz="4" w:space="0" w:color="auto"/>
              <w:right w:val="single" w:sz="4" w:space="0" w:color="auto"/>
            </w:tcBorders>
            <w:shd w:val="clear" w:color="000000" w:fill="B1A0C7"/>
            <w:noWrap/>
            <w:vAlign w:val="bottom"/>
            <w:hideMark/>
          </w:tcPr>
          <w:p w14:paraId="534CCA4C"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7722" w:type="dxa"/>
            <w:gridSpan w:val="2"/>
            <w:tcBorders>
              <w:top w:val="nil"/>
              <w:left w:val="nil"/>
              <w:bottom w:val="nil"/>
              <w:right w:val="nil"/>
            </w:tcBorders>
            <w:shd w:val="clear" w:color="auto" w:fill="auto"/>
            <w:noWrap/>
            <w:vAlign w:val="bottom"/>
            <w:hideMark/>
          </w:tcPr>
          <w:p w14:paraId="43F994E2"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58D182A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788F529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D60044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579021A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F670C8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F589E9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5C8D0E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40259A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9351BB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574944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1469DB2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3C098C8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3236AB9E" w14:textId="77777777" w:rsidTr="00C329FD">
        <w:trPr>
          <w:gridAfter w:val="1"/>
          <w:wAfter w:w="63" w:type="dxa"/>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0DD6033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2012</w:t>
            </w:r>
          </w:p>
        </w:tc>
        <w:tc>
          <w:tcPr>
            <w:tcW w:w="925" w:type="dxa"/>
            <w:tcBorders>
              <w:top w:val="nil"/>
              <w:left w:val="nil"/>
              <w:bottom w:val="single" w:sz="4" w:space="0" w:color="auto"/>
              <w:right w:val="single" w:sz="4" w:space="0" w:color="auto"/>
            </w:tcBorders>
            <w:shd w:val="clear" w:color="000000" w:fill="D9D9D9"/>
            <w:noWrap/>
            <w:vAlign w:val="bottom"/>
            <w:hideMark/>
          </w:tcPr>
          <w:p w14:paraId="6646DD0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14.4</w:t>
            </w:r>
          </w:p>
        </w:tc>
        <w:tc>
          <w:tcPr>
            <w:tcW w:w="567" w:type="dxa"/>
            <w:tcBorders>
              <w:top w:val="nil"/>
              <w:left w:val="nil"/>
              <w:bottom w:val="single" w:sz="4" w:space="0" w:color="auto"/>
              <w:right w:val="single" w:sz="4" w:space="0" w:color="auto"/>
            </w:tcBorders>
            <w:shd w:val="clear" w:color="000000" w:fill="D9D9D9"/>
            <w:noWrap/>
            <w:vAlign w:val="bottom"/>
            <w:hideMark/>
          </w:tcPr>
          <w:p w14:paraId="479A334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10.0</w:t>
            </w:r>
          </w:p>
        </w:tc>
        <w:tc>
          <w:tcPr>
            <w:tcW w:w="709" w:type="dxa"/>
            <w:tcBorders>
              <w:top w:val="nil"/>
              <w:left w:val="nil"/>
              <w:bottom w:val="single" w:sz="4" w:space="0" w:color="auto"/>
              <w:right w:val="single" w:sz="4" w:space="0" w:color="auto"/>
            </w:tcBorders>
            <w:shd w:val="clear" w:color="000000" w:fill="D9D9D9"/>
            <w:noWrap/>
            <w:vAlign w:val="bottom"/>
            <w:hideMark/>
          </w:tcPr>
          <w:p w14:paraId="01AE0D8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5.0</w:t>
            </w:r>
          </w:p>
        </w:tc>
        <w:tc>
          <w:tcPr>
            <w:tcW w:w="709" w:type="dxa"/>
            <w:tcBorders>
              <w:top w:val="nil"/>
              <w:left w:val="nil"/>
              <w:bottom w:val="single" w:sz="4" w:space="0" w:color="auto"/>
              <w:right w:val="single" w:sz="4" w:space="0" w:color="auto"/>
            </w:tcBorders>
            <w:shd w:val="clear" w:color="000000" w:fill="A6A6A6"/>
            <w:noWrap/>
            <w:vAlign w:val="bottom"/>
            <w:hideMark/>
          </w:tcPr>
          <w:p w14:paraId="0D4A9D23"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29.4</w:t>
            </w:r>
          </w:p>
        </w:tc>
        <w:tc>
          <w:tcPr>
            <w:tcW w:w="850" w:type="dxa"/>
            <w:tcBorders>
              <w:top w:val="nil"/>
              <w:left w:val="nil"/>
              <w:bottom w:val="single" w:sz="4" w:space="0" w:color="auto"/>
              <w:right w:val="single" w:sz="4" w:space="0" w:color="auto"/>
            </w:tcBorders>
            <w:shd w:val="clear" w:color="000000" w:fill="C5D9F1"/>
            <w:noWrap/>
            <w:vAlign w:val="bottom"/>
            <w:hideMark/>
          </w:tcPr>
          <w:p w14:paraId="027B031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101.4</w:t>
            </w:r>
          </w:p>
        </w:tc>
        <w:tc>
          <w:tcPr>
            <w:tcW w:w="709" w:type="dxa"/>
            <w:tcBorders>
              <w:top w:val="nil"/>
              <w:left w:val="nil"/>
              <w:bottom w:val="single" w:sz="4" w:space="0" w:color="auto"/>
              <w:right w:val="single" w:sz="4" w:space="0" w:color="auto"/>
            </w:tcBorders>
            <w:shd w:val="clear" w:color="000000" w:fill="C5D9F1"/>
            <w:noWrap/>
            <w:vAlign w:val="bottom"/>
            <w:hideMark/>
          </w:tcPr>
          <w:p w14:paraId="443141E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19.0</w:t>
            </w:r>
          </w:p>
        </w:tc>
        <w:tc>
          <w:tcPr>
            <w:tcW w:w="697" w:type="dxa"/>
            <w:tcBorders>
              <w:top w:val="nil"/>
              <w:left w:val="nil"/>
              <w:bottom w:val="single" w:sz="4" w:space="0" w:color="auto"/>
              <w:right w:val="single" w:sz="4" w:space="0" w:color="auto"/>
            </w:tcBorders>
            <w:shd w:val="clear" w:color="000000" w:fill="C5D9F1"/>
            <w:noWrap/>
            <w:vAlign w:val="bottom"/>
            <w:hideMark/>
          </w:tcPr>
          <w:p w14:paraId="30B97E2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4.7</w:t>
            </w:r>
          </w:p>
        </w:tc>
        <w:tc>
          <w:tcPr>
            <w:tcW w:w="709" w:type="dxa"/>
            <w:tcBorders>
              <w:top w:val="nil"/>
              <w:left w:val="nil"/>
              <w:bottom w:val="single" w:sz="4" w:space="0" w:color="auto"/>
              <w:right w:val="single" w:sz="4" w:space="0" w:color="auto"/>
            </w:tcBorders>
            <w:shd w:val="clear" w:color="000000" w:fill="95B3D7"/>
            <w:noWrap/>
            <w:vAlign w:val="bottom"/>
            <w:hideMark/>
          </w:tcPr>
          <w:p w14:paraId="572A970E"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125.1</w:t>
            </w:r>
          </w:p>
        </w:tc>
        <w:tc>
          <w:tcPr>
            <w:tcW w:w="985" w:type="dxa"/>
            <w:gridSpan w:val="2"/>
            <w:tcBorders>
              <w:top w:val="nil"/>
              <w:left w:val="nil"/>
              <w:bottom w:val="single" w:sz="4" w:space="0" w:color="auto"/>
              <w:right w:val="single" w:sz="4" w:space="0" w:color="auto"/>
            </w:tcBorders>
            <w:shd w:val="clear" w:color="000000" w:fill="E6B8B7"/>
            <w:noWrap/>
            <w:vAlign w:val="bottom"/>
            <w:hideMark/>
          </w:tcPr>
          <w:p w14:paraId="17F1E6F4"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18.5</w:t>
            </w:r>
          </w:p>
        </w:tc>
        <w:tc>
          <w:tcPr>
            <w:tcW w:w="586" w:type="dxa"/>
            <w:tcBorders>
              <w:top w:val="nil"/>
              <w:left w:val="nil"/>
              <w:bottom w:val="single" w:sz="4" w:space="0" w:color="auto"/>
              <w:right w:val="single" w:sz="4" w:space="0" w:color="auto"/>
            </w:tcBorders>
            <w:shd w:val="clear" w:color="000000" w:fill="E6B8B7"/>
            <w:noWrap/>
            <w:vAlign w:val="bottom"/>
            <w:hideMark/>
          </w:tcPr>
          <w:p w14:paraId="3635E39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14.1</w:t>
            </w:r>
          </w:p>
        </w:tc>
        <w:tc>
          <w:tcPr>
            <w:tcW w:w="708" w:type="dxa"/>
            <w:tcBorders>
              <w:top w:val="nil"/>
              <w:left w:val="nil"/>
              <w:bottom w:val="single" w:sz="4" w:space="0" w:color="auto"/>
              <w:right w:val="single" w:sz="4" w:space="0" w:color="auto"/>
            </w:tcBorders>
            <w:shd w:val="clear" w:color="000000" w:fill="E6B8B7"/>
            <w:noWrap/>
            <w:vAlign w:val="bottom"/>
            <w:hideMark/>
          </w:tcPr>
          <w:p w14:paraId="4C685C7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2.6</w:t>
            </w:r>
          </w:p>
        </w:tc>
        <w:tc>
          <w:tcPr>
            <w:tcW w:w="709" w:type="dxa"/>
            <w:tcBorders>
              <w:top w:val="nil"/>
              <w:left w:val="nil"/>
              <w:bottom w:val="single" w:sz="4" w:space="0" w:color="auto"/>
              <w:right w:val="single" w:sz="4" w:space="0" w:color="auto"/>
            </w:tcBorders>
            <w:shd w:val="clear" w:color="000000" w:fill="DA9694"/>
            <w:noWrap/>
            <w:vAlign w:val="bottom"/>
            <w:hideMark/>
          </w:tcPr>
          <w:p w14:paraId="5AAF0CF4"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35.2</w:t>
            </w:r>
          </w:p>
        </w:tc>
        <w:tc>
          <w:tcPr>
            <w:tcW w:w="709" w:type="dxa"/>
            <w:gridSpan w:val="2"/>
            <w:tcBorders>
              <w:top w:val="nil"/>
              <w:left w:val="nil"/>
              <w:bottom w:val="single" w:sz="4" w:space="0" w:color="auto"/>
              <w:right w:val="single" w:sz="4" w:space="0" w:color="auto"/>
            </w:tcBorders>
            <w:shd w:val="clear" w:color="000000" w:fill="B1A0C7"/>
            <w:noWrap/>
            <w:vAlign w:val="bottom"/>
            <w:hideMark/>
          </w:tcPr>
          <w:p w14:paraId="0890C56F"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7722" w:type="dxa"/>
            <w:gridSpan w:val="2"/>
            <w:tcBorders>
              <w:top w:val="nil"/>
              <w:left w:val="nil"/>
              <w:bottom w:val="nil"/>
              <w:right w:val="nil"/>
            </w:tcBorders>
            <w:shd w:val="clear" w:color="auto" w:fill="auto"/>
            <w:noWrap/>
            <w:vAlign w:val="bottom"/>
            <w:hideMark/>
          </w:tcPr>
          <w:p w14:paraId="34F2F02B"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66F467F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4945D12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6760EF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A28602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9FED81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0B4F59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93DCE9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32C181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DA4963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5E2301A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00048AC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494D36A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19FD7280" w14:textId="77777777" w:rsidTr="00C329FD">
        <w:trPr>
          <w:gridAfter w:val="1"/>
          <w:wAfter w:w="63" w:type="dxa"/>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766292E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2013</w:t>
            </w:r>
          </w:p>
        </w:tc>
        <w:tc>
          <w:tcPr>
            <w:tcW w:w="925" w:type="dxa"/>
            <w:tcBorders>
              <w:top w:val="nil"/>
              <w:left w:val="nil"/>
              <w:bottom w:val="single" w:sz="4" w:space="0" w:color="auto"/>
              <w:right w:val="single" w:sz="4" w:space="0" w:color="auto"/>
            </w:tcBorders>
            <w:shd w:val="clear" w:color="000000" w:fill="D9D9D9"/>
            <w:noWrap/>
            <w:vAlign w:val="bottom"/>
            <w:hideMark/>
          </w:tcPr>
          <w:p w14:paraId="3EAAA53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13.4</w:t>
            </w:r>
          </w:p>
        </w:tc>
        <w:tc>
          <w:tcPr>
            <w:tcW w:w="567" w:type="dxa"/>
            <w:tcBorders>
              <w:top w:val="nil"/>
              <w:left w:val="nil"/>
              <w:bottom w:val="single" w:sz="4" w:space="0" w:color="auto"/>
              <w:right w:val="single" w:sz="4" w:space="0" w:color="auto"/>
            </w:tcBorders>
            <w:shd w:val="clear" w:color="000000" w:fill="D9D9D9"/>
            <w:noWrap/>
            <w:vAlign w:val="bottom"/>
            <w:hideMark/>
          </w:tcPr>
          <w:p w14:paraId="339063F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10.6</w:t>
            </w:r>
          </w:p>
        </w:tc>
        <w:tc>
          <w:tcPr>
            <w:tcW w:w="709" w:type="dxa"/>
            <w:tcBorders>
              <w:top w:val="nil"/>
              <w:left w:val="nil"/>
              <w:bottom w:val="single" w:sz="4" w:space="0" w:color="auto"/>
              <w:right w:val="single" w:sz="4" w:space="0" w:color="auto"/>
            </w:tcBorders>
            <w:shd w:val="clear" w:color="000000" w:fill="D9D9D9"/>
            <w:noWrap/>
            <w:vAlign w:val="bottom"/>
            <w:hideMark/>
          </w:tcPr>
          <w:p w14:paraId="45584E7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4.7</w:t>
            </w:r>
          </w:p>
        </w:tc>
        <w:tc>
          <w:tcPr>
            <w:tcW w:w="709" w:type="dxa"/>
            <w:tcBorders>
              <w:top w:val="nil"/>
              <w:left w:val="nil"/>
              <w:bottom w:val="single" w:sz="4" w:space="0" w:color="auto"/>
              <w:right w:val="single" w:sz="4" w:space="0" w:color="auto"/>
            </w:tcBorders>
            <w:shd w:val="clear" w:color="000000" w:fill="A6A6A6"/>
            <w:noWrap/>
            <w:vAlign w:val="bottom"/>
            <w:hideMark/>
          </w:tcPr>
          <w:p w14:paraId="67C7844C"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28.6</w:t>
            </w:r>
          </w:p>
        </w:tc>
        <w:tc>
          <w:tcPr>
            <w:tcW w:w="850" w:type="dxa"/>
            <w:tcBorders>
              <w:top w:val="nil"/>
              <w:left w:val="nil"/>
              <w:bottom w:val="single" w:sz="4" w:space="0" w:color="auto"/>
              <w:right w:val="single" w:sz="4" w:space="0" w:color="auto"/>
            </w:tcBorders>
            <w:shd w:val="clear" w:color="000000" w:fill="C5D9F1"/>
            <w:noWrap/>
            <w:vAlign w:val="bottom"/>
            <w:hideMark/>
          </w:tcPr>
          <w:p w14:paraId="6C2B399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93.8</w:t>
            </w:r>
          </w:p>
        </w:tc>
        <w:tc>
          <w:tcPr>
            <w:tcW w:w="709" w:type="dxa"/>
            <w:tcBorders>
              <w:top w:val="nil"/>
              <w:left w:val="nil"/>
              <w:bottom w:val="single" w:sz="4" w:space="0" w:color="auto"/>
              <w:right w:val="single" w:sz="4" w:space="0" w:color="auto"/>
            </w:tcBorders>
            <w:shd w:val="clear" w:color="000000" w:fill="C5D9F1"/>
            <w:noWrap/>
            <w:vAlign w:val="bottom"/>
            <w:hideMark/>
          </w:tcPr>
          <w:p w14:paraId="514E2C5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w:t>
            </w:r>
          </w:p>
        </w:tc>
        <w:tc>
          <w:tcPr>
            <w:tcW w:w="697" w:type="dxa"/>
            <w:tcBorders>
              <w:top w:val="nil"/>
              <w:left w:val="nil"/>
              <w:bottom w:val="single" w:sz="4" w:space="0" w:color="auto"/>
              <w:right w:val="single" w:sz="4" w:space="0" w:color="auto"/>
            </w:tcBorders>
            <w:shd w:val="clear" w:color="000000" w:fill="C5D9F1"/>
            <w:noWrap/>
            <w:vAlign w:val="bottom"/>
            <w:hideMark/>
          </w:tcPr>
          <w:p w14:paraId="3F085D5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4.7</w:t>
            </w:r>
          </w:p>
        </w:tc>
        <w:tc>
          <w:tcPr>
            <w:tcW w:w="709" w:type="dxa"/>
            <w:tcBorders>
              <w:top w:val="nil"/>
              <w:left w:val="nil"/>
              <w:bottom w:val="single" w:sz="4" w:space="0" w:color="auto"/>
              <w:right w:val="single" w:sz="4" w:space="0" w:color="auto"/>
            </w:tcBorders>
            <w:shd w:val="clear" w:color="000000" w:fill="95B3D7"/>
            <w:noWrap/>
            <w:vAlign w:val="bottom"/>
            <w:hideMark/>
          </w:tcPr>
          <w:p w14:paraId="3EF110D2"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118.7</w:t>
            </w:r>
          </w:p>
        </w:tc>
        <w:tc>
          <w:tcPr>
            <w:tcW w:w="985" w:type="dxa"/>
            <w:gridSpan w:val="2"/>
            <w:tcBorders>
              <w:top w:val="nil"/>
              <w:left w:val="nil"/>
              <w:bottom w:val="single" w:sz="4" w:space="0" w:color="auto"/>
              <w:right w:val="single" w:sz="4" w:space="0" w:color="auto"/>
            </w:tcBorders>
            <w:shd w:val="clear" w:color="000000" w:fill="E6B8B7"/>
            <w:noWrap/>
            <w:vAlign w:val="bottom"/>
            <w:hideMark/>
          </w:tcPr>
          <w:p w14:paraId="411F0FB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17.1</w:t>
            </w:r>
          </w:p>
        </w:tc>
        <w:tc>
          <w:tcPr>
            <w:tcW w:w="586" w:type="dxa"/>
            <w:tcBorders>
              <w:top w:val="nil"/>
              <w:left w:val="nil"/>
              <w:bottom w:val="single" w:sz="4" w:space="0" w:color="auto"/>
              <w:right w:val="single" w:sz="4" w:space="0" w:color="auto"/>
            </w:tcBorders>
            <w:shd w:val="clear" w:color="000000" w:fill="E6B8B7"/>
            <w:noWrap/>
            <w:vAlign w:val="bottom"/>
            <w:hideMark/>
          </w:tcPr>
          <w:p w14:paraId="5FA9FD7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14.9</w:t>
            </w:r>
          </w:p>
        </w:tc>
        <w:tc>
          <w:tcPr>
            <w:tcW w:w="708" w:type="dxa"/>
            <w:tcBorders>
              <w:top w:val="nil"/>
              <w:left w:val="nil"/>
              <w:bottom w:val="single" w:sz="4" w:space="0" w:color="auto"/>
              <w:right w:val="single" w:sz="4" w:space="0" w:color="auto"/>
            </w:tcBorders>
            <w:shd w:val="clear" w:color="000000" w:fill="E6B8B7"/>
            <w:noWrap/>
            <w:vAlign w:val="bottom"/>
            <w:hideMark/>
          </w:tcPr>
          <w:p w14:paraId="176DF4A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2.6</w:t>
            </w:r>
          </w:p>
        </w:tc>
        <w:tc>
          <w:tcPr>
            <w:tcW w:w="709" w:type="dxa"/>
            <w:tcBorders>
              <w:top w:val="nil"/>
              <w:left w:val="nil"/>
              <w:bottom w:val="single" w:sz="4" w:space="0" w:color="auto"/>
              <w:right w:val="single" w:sz="4" w:space="0" w:color="auto"/>
            </w:tcBorders>
            <w:shd w:val="clear" w:color="000000" w:fill="DA9694"/>
            <w:noWrap/>
            <w:vAlign w:val="bottom"/>
            <w:hideMark/>
          </w:tcPr>
          <w:p w14:paraId="70509C5D"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34.7</w:t>
            </w:r>
          </w:p>
        </w:tc>
        <w:tc>
          <w:tcPr>
            <w:tcW w:w="709" w:type="dxa"/>
            <w:gridSpan w:val="2"/>
            <w:tcBorders>
              <w:top w:val="nil"/>
              <w:left w:val="nil"/>
              <w:bottom w:val="single" w:sz="4" w:space="0" w:color="auto"/>
              <w:right w:val="single" w:sz="4" w:space="0" w:color="auto"/>
            </w:tcBorders>
            <w:shd w:val="clear" w:color="000000" w:fill="B1A0C7"/>
            <w:noWrap/>
            <w:vAlign w:val="bottom"/>
            <w:hideMark/>
          </w:tcPr>
          <w:p w14:paraId="5F8B7DDD"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7722" w:type="dxa"/>
            <w:gridSpan w:val="2"/>
            <w:tcBorders>
              <w:top w:val="nil"/>
              <w:left w:val="nil"/>
              <w:bottom w:val="nil"/>
              <w:right w:val="nil"/>
            </w:tcBorders>
            <w:shd w:val="clear" w:color="auto" w:fill="auto"/>
            <w:noWrap/>
            <w:vAlign w:val="bottom"/>
            <w:hideMark/>
          </w:tcPr>
          <w:p w14:paraId="05687EA6"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14CF675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73BC67E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DEB911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712AF15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77A188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20B152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E3788E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38B086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7CE9AD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C16AC6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5CE1C3A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5C1B2F9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7FB60130" w14:textId="77777777" w:rsidTr="00C329FD">
        <w:trPr>
          <w:gridAfter w:val="1"/>
          <w:wAfter w:w="63" w:type="dxa"/>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2B1E4648"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2014</w:t>
            </w:r>
          </w:p>
        </w:tc>
        <w:tc>
          <w:tcPr>
            <w:tcW w:w="925" w:type="dxa"/>
            <w:tcBorders>
              <w:top w:val="nil"/>
              <w:left w:val="nil"/>
              <w:bottom w:val="single" w:sz="4" w:space="0" w:color="auto"/>
              <w:right w:val="single" w:sz="4" w:space="0" w:color="auto"/>
            </w:tcBorders>
            <w:shd w:val="clear" w:color="000000" w:fill="D9D9D9"/>
            <w:noWrap/>
            <w:vAlign w:val="bottom"/>
            <w:hideMark/>
          </w:tcPr>
          <w:p w14:paraId="437B115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11.2</w:t>
            </w:r>
          </w:p>
        </w:tc>
        <w:tc>
          <w:tcPr>
            <w:tcW w:w="567" w:type="dxa"/>
            <w:tcBorders>
              <w:top w:val="nil"/>
              <w:left w:val="nil"/>
              <w:bottom w:val="single" w:sz="4" w:space="0" w:color="auto"/>
              <w:right w:val="single" w:sz="4" w:space="0" w:color="auto"/>
            </w:tcBorders>
            <w:shd w:val="clear" w:color="000000" w:fill="D9D9D9"/>
            <w:noWrap/>
            <w:vAlign w:val="bottom"/>
            <w:hideMark/>
          </w:tcPr>
          <w:p w14:paraId="63545678"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8.7</w:t>
            </w:r>
          </w:p>
        </w:tc>
        <w:tc>
          <w:tcPr>
            <w:tcW w:w="709" w:type="dxa"/>
            <w:tcBorders>
              <w:top w:val="nil"/>
              <w:left w:val="nil"/>
              <w:bottom w:val="single" w:sz="4" w:space="0" w:color="auto"/>
              <w:right w:val="single" w:sz="4" w:space="0" w:color="auto"/>
            </w:tcBorders>
            <w:shd w:val="clear" w:color="000000" w:fill="D9D9D9"/>
            <w:noWrap/>
            <w:vAlign w:val="bottom"/>
            <w:hideMark/>
          </w:tcPr>
          <w:p w14:paraId="3586381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5.6</w:t>
            </w:r>
          </w:p>
        </w:tc>
        <w:tc>
          <w:tcPr>
            <w:tcW w:w="709" w:type="dxa"/>
            <w:tcBorders>
              <w:top w:val="nil"/>
              <w:left w:val="nil"/>
              <w:bottom w:val="single" w:sz="4" w:space="0" w:color="auto"/>
              <w:right w:val="single" w:sz="4" w:space="0" w:color="auto"/>
            </w:tcBorders>
            <w:shd w:val="clear" w:color="000000" w:fill="A6A6A6"/>
            <w:noWrap/>
            <w:vAlign w:val="bottom"/>
            <w:hideMark/>
          </w:tcPr>
          <w:p w14:paraId="7921FBC1"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25.5</w:t>
            </w:r>
          </w:p>
        </w:tc>
        <w:tc>
          <w:tcPr>
            <w:tcW w:w="850" w:type="dxa"/>
            <w:tcBorders>
              <w:top w:val="nil"/>
              <w:left w:val="nil"/>
              <w:bottom w:val="single" w:sz="4" w:space="0" w:color="auto"/>
              <w:right w:val="single" w:sz="4" w:space="0" w:color="auto"/>
            </w:tcBorders>
            <w:shd w:val="clear" w:color="000000" w:fill="C5D9F1"/>
            <w:noWrap/>
            <w:vAlign w:val="bottom"/>
            <w:hideMark/>
          </w:tcPr>
          <w:p w14:paraId="27C4069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78.5</w:t>
            </w:r>
          </w:p>
        </w:tc>
        <w:tc>
          <w:tcPr>
            <w:tcW w:w="709" w:type="dxa"/>
            <w:tcBorders>
              <w:top w:val="nil"/>
              <w:left w:val="nil"/>
              <w:bottom w:val="single" w:sz="4" w:space="0" w:color="auto"/>
              <w:right w:val="single" w:sz="4" w:space="0" w:color="auto"/>
            </w:tcBorders>
            <w:shd w:val="clear" w:color="000000" w:fill="C5D9F1"/>
            <w:noWrap/>
            <w:vAlign w:val="bottom"/>
            <w:hideMark/>
          </w:tcPr>
          <w:p w14:paraId="263C881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16.6</w:t>
            </w:r>
          </w:p>
        </w:tc>
        <w:tc>
          <w:tcPr>
            <w:tcW w:w="697" w:type="dxa"/>
            <w:tcBorders>
              <w:top w:val="nil"/>
              <w:left w:val="nil"/>
              <w:bottom w:val="single" w:sz="4" w:space="0" w:color="auto"/>
              <w:right w:val="single" w:sz="4" w:space="0" w:color="auto"/>
            </w:tcBorders>
            <w:shd w:val="clear" w:color="000000" w:fill="C5D9F1"/>
            <w:noWrap/>
            <w:vAlign w:val="bottom"/>
            <w:hideMark/>
          </w:tcPr>
          <w:p w14:paraId="7B3CF87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4.7</w:t>
            </w:r>
          </w:p>
        </w:tc>
        <w:tc>
          <w:tcPr>
            <w:tcW w:w="709" w:type="dxa"/>
            <w:tcBorders>
              <w:top w:val="nil"/>
              <w:left w:val="nil"/>
              <w:bottom w:val="single" w:sz="4" w:space="0" w:color="auto"/>
              <w:right w:val="single" w:sz="4" w:space="0" w:color="auto"/>
            </w:tcBorders>
            <w:shd w:val="clear" w:color="000000" w:fill="95B3D7"/>
            <w:noWrap/>
            <w:vAlign w:val="bottom"/>
            <w:hideMark/>
          </w:tcPr>
          <w:p w14:paraId="6D1617CB"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99.8</w:t>
            </w:r>
          </w:p>
        </w:tc>
        <w:tc>
          <w:tcPr>
            <w:tcW w:w="985" w:type="dxa"/>
            <w:gridSpan w:val="2"/>
            <w:tcBorders>
              <w:top w:val="nil"/>
              <w:left w:val="nil"/>
              <w:bottom w:val="single" w:sz="4" w:space="0" w:color="auto"/>
              <w:right w:val="single" w:sz="4" w:space="0" w:color="auto"/>
            </w:tcBorders>
            <w:shd w:val="clear" w:color="000000" w:fill="E6B8B7"/>
            <w:noWrap/>
            <w:vAlign w:val="bottom"/>
            <w:hideMark/>
          </w:tcPr>
          <w:p w14:paraId="039BCA1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14.3</w:t>
            </w:r>
          </w:p>
        </w:tc>
        <w:tc>
          <w:tcPr>
            <w:tcW w:w="586" w:type="dxa"/>
            <w:tcBorders>
              <w:top w:val="nil"/>
              <w:left w:val="nil"/>
              <w:bottom w:val="single" w:sz="4" w:space="0" w:color="auto"/>
              <w:right w:val="single" w:sz="4" w:space="0" w:color="auto"/>
            </w:tcBorders>
            <w:shd w:val="clear" w:color="000000" w:fill="E6B8B7"/>
            <w:noWrap/>
            <w:vAlign w:val="bottom"/>
            <w:hideMark/>
          </w:tcPr>
          <w:p w14:paraId="0AA4E49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12.3</w:t>
            </w:r>
          </w:p>
        </w:tc>
        <w:tc>
          <w:tcPr>
            <w:tcW w:w="708" w:type="dxa"/>
            <w:tcBorders>
              <w:top w:val="nil"/>
              <w:left w:val="nil"/>
              <w:bottom w:val="single" w:sz="4" w:space="0" w:color="auto"/>
              <w:right w:val="single" w:sz="4" w:space="0" w:color="auto"/>
            </w:tcBorders>
            <w:shd w:val="clear" w:color="000000" w:fill="E6B8B7"/>
            <w:noWrap/>
            <w:vAlign w:val="bottom"/>
            <w:hideMark/>
          </w:tcPr>
          <w:p w14:paraId="72E267F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2.4</w:t>
            </w:r>
          </w:p>
        </w:tc>
        <w:tc>
          <w:tcPr>
            <w:tcW w:w="709" w:type="dxa"/>
            <w:tcBorders>
              <w:top w:val="nil"/>
              <w:left w:val="nil"/>
              <w:bottom w:val="single" w:sz="4" w:space="0" w:color="auto"/>
              <w:right w:val="single" w:sz="4" w:space="0" w:color="auto"/>
            </w:tcBorders>
            <w:shd w:val="clear" w:color="000000" w:fill="DA9694"/>
            <w:noWrap/>
            <w:vAlign w:val="bottom"/>
            <w:hideMark/>
          </w:tcPr>
          <w:p w14:paraId="72BA88C0"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29.0</w:t>
            </w:r>
          </w:p>
        </w:tc>
        <w:tc>
          <w:tcPr>
            <w:tcW w:w="709" w:type="dxa"/>
            <w:gridSpan w:val="2"/>
            <w:tcBorders>
              <w:top w:val="nil"/>
              <w:left w:val="nil"/>
              <w:bottom w:val="single" w:sz="4" w:space="0" w:color="auto"/>
              <w:right w:val="single" w:sz="4" w:space="0" w:color="auto"/>
            </w:tcBorders>
            <w:shd w:val="clear" w:color="000000" w:fill="B1A0C7"/>
            <w:noWrap/>
            <w:vAlign w:val="bottom"/>
            <w:hideMark/>
          </w:tcPr>
          <w:p w14:paraId="791D25DB"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7722" w:type="dxa"/>
            <w:gridSpan w:val="2"/>
            <w:tcBorders>
              <w:top w:val="nil"/>
              <w:left w:val="nil"/>
              <w:bottom w:val="nil"/>
              <w:right w:val="nil"/>
            </w:tcBorders>
            <w:shd w:val="clear" w:color="auto" w:fill="auto"/>
            <w:noWrap/>
            <w:vAlign w:val="bottom"/>
            <w:hideMark/>
          </w:tcPr>
          <w:p w14:paraId="6E42495A"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0004F93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59D9354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7CDEBD0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806155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C6CE71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8EA6AA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40B122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7C3B7C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A6D6EA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33B138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4C67E1A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4847A5F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02B66AAF" w14:textId="77777777" w:rsidTr="00C329FD">
        <w:trPr>
          <w:gridAfter w:val="1"/>
          <w:wAfter w:w="63" w:type="dxa"/>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04588B3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2015</w:t>
            </w:r>
          </w:p>
        </w:tc>
        <w:tc>
          <w:tcPr>
            <w:tcW w:w="925" w:type="dxa"/>
            <w:tcBorders>
              <w:top w:val="nil"/>
              <w:left w:val="nil"/>
              <w:bottom w:val="single" w:sz="4" w:space="0" w:color="auto"/>
              <w:right w:val="single" w:sz="4" w:space="0" w:color="auto"/>
            </w:tcBorders>
            <w:shd w:val="clear" w:color="000000" w:fill="D9D9D9"/>
            <w:noWrap/>
            <w:vAlign w:val="bottom"/>
            <w:hideMark/>
          </w:tcPr>
          <w:p w14:paraId="53E0C14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9.2</w:t>
            </w:r>
          </w:p>
        </w:tc>
        <w:tc>
          <w:tcPr>
            <w:tcW w:w="567" w:type="dxa"/>
            <w:tcBorders>
              <w:top w:val="nil"/>
              <w:left w:val="nil"/>
              <w:bottom w:val="single" w:sz="4" w:space="0" w:color="auto"/>
              <w:right w:val="single" w:sz="4" w:space="0" w:color="auto"/>
            </w:tcBorders>
            <w:shd w:val="clear" w:color="000000" w:fill="D9D9D9"/>
            <w:noWrap/>
            <w:vAlign w:val="bottom"/>
            <w:hideMark/>
          </w:tcPr>
          <w:p w14:paraId="7063788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8.9</w:t>
            </w:r>
          </w:p>
        </w:tc>
        <w:tc>
          <w:tcPr>
            <w:tcW w:w="709" w:type="dxa"/>
            <w:tcBorders>
              <w:top w:val="nil"/>
              <w:left w:val="nil"/>
              <w:bottom w:val="single" w:sz="4" w:space="0" w:color="auto"/>
              <w:right w:val="single" w:sz="4" w:space="0" w:color="auto"/>
            </w:tcBorders>
            <w:shd w:val="clear" w:color="000000" w:fill="D9D9D9"/>
            <w:noWrap/>
            <w:vAlign w:val="bottom"/>
            <w:hideMark/>
          </w:tcPr>
          <w:p w14:paraId="3314255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5.9</w:t>
            </w:r>
          </w:p>
        </w:tc>
        <w:tc>
          <w:tcPr>
            <w:tcW w:w="709" w:type="dxa"/>
            <w:tcBorders>
              <w:top w:val="nil"/>
              <w:left w:val="nil"/>
              <w:bottom w:val="single" w:sz="4" w:space="0" w:color="auto"/>
              <w:right w:val="single" w:sz="4" w:space="0" w:color="auto"/>
            </w:tcBorders>
            <w:shd w:val="clear" w:color="000000" w:fill="A6A6A6"/>
            <w:noWrap/>
            <w:vAlign w:val="bottom"/>
            <w:hideMark/>
          </w:tcPr>
          <w:p w14:paraId="26EA5BE5"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23.9</w:t>
            </w:r>
          </w:p>
        </w:tc>
        <w:tc>
          <w:tcPr>
            <w:tcW w:w="850" w:type="dxa"/>
            <w:tcBorders>
              <w:top w:val="nil"/>
              <w:left w:val="nil"/>
              <w:bottom w:val="single" w:sz="4" w:space="0" w:color="auto"/>
              <w:right w:val="single" w:sz="4" w:space="0" w:color="auto"/>
            </w:tcBorders>
            <w:shd w:val="clear" w:color="000000" w:fill="C5D9F1"/>
            <w:noWrap/>
            <w:vAlign w:val="bottom"/>
            <w:hideMark/>
          </w:tcPr>
          <w:p w14:paraId="07D4246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64.3</w:t>
            </w:r>
          </w:p>
        </w:tc>
        <w:tc>
          <w:tcPr>
            <w:tcW w:w="709" w:type="dxa"/>
            <w:tcBorders>
              <w:top w:val="nil"/>
              <w:left w:val="nil"/>
              <w:bottom w:val="single" w:sz="4" w:space="0" w:color="auto"/>
              <w:right w:val="single" w:sz="4" w:space="0" w:color="auto"/>
            </w:tcBorders>
            <w:shd w:val="clear" w:color="000000" w:fill="C5D9F1"/>
            <w:noWrap/>
            <w:vAlign w:val="bottom"/>
            <w:hideMark/>
          </w:tcPr>
          <w:p w14:paraId="70845BF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16.9</w:t>
            </w:r>
          </w:p>
        </w:tc>
        <w:tc>
          <w:tcPr>
            <w:tcW w:w="697" w:type="dxa"/>
            <w:tcBorders>
              <w:top w:val="nil"/>
              <w:left w:val="nil"/>
              <w:bottom w:val="single" w:sz="4" w:space="0" w:color="auto"/>
              <w:right w:val="single" w:sz="4" w:space="0" w:color="auto"/>
            </w:tcBorders>
            <w:shd w:val="clear" w:color="000000" w:fill="C5D9F1"/>
            <w:noWrap/>
            <w:vAlign w:val="bottom"/>
            <w:hideMark/>
          </w:tcPr>
          <w:p w14:paraId="20C87AC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4.9</w:t>
            </w:r>
          </w:p>
        </w:tc>
        <w:tc>
          <w:tcPr>
            <w:tcW w:w="709" w:type="dxa"/>
            <w:tcBorders>
              <w:top w:val="nil"/>
              <w:left w:val="nil"/>
              <w:bottom w:val="single" w:sz="4" w:space="0" w:color="auto"/>
              <w:right w:val="single" w:sz="4" w:space="0" w:color="auto"/>
            </w:tcBorders>
            <w:shd w:val="clear" w:color="000000" w:fill="95B3D7"/>
            <w:noWrap/>
            <w:vAlign w:val="bottom"/>
            <w:hideMark/>
          </w:tcPr>
          <w:p w14:paraId="461A1328"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86.1</w:t>
            </w:r>
          </w:p>
        </w:tc>
        <w:tc>
          <w:tcPr>
            <w:tcW w:w="985" w:type="dxa"/>
            <w:gridSpan w:val="2"/>
            <w:tcBorders>
              <w:top w:val="nil"/>
              <w:left w:val="nil"/>
              <w:bottom w:val="single" w:sz="4" w:space="0" w:color="auto"/>
              <w:right w:val="single" w:sz="4" w:space="0" w:color="auto"/>
            </w:tcBorders>
            <w:shd w:val="clear" w:color="000000" w:fill="E6B8B7"/>
            <w:noWrap/>
            <w:vAlign w:val="bottom"/>
            <w:hideMark/>
          </w:tcPr>
          <w:p w14:paraId="715DC59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11.7</w:t>
            </w:r>
          </w:p>
        </w:tc>
        <w:tc>
          <w:tcPr>
            <w:tcW w:w="586" w:type="dxa"/>
            <w:tcBorders>
              <w:top w:val="nil"/>
              <w:left w:val="nil"/>
              <w:bottom w:val="single" w:sz="4" w:space="0" w:color="auto"/>
              <w:right w:val="single" w:sz="4" w:space="0" w:color="auto"/>
            </w:tcBorders>
            <w:shd w:val="clear" w:color="000000" w:fill="E6B8B7"/>
            <w:noWrap/>
            <w:vAlign w:val="bottom"/>
            <w:hideMark/>
          </w:tcPr>
          <w:p w14:paraId="3572067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12.5</w:t>
            </w:r>
          </w:p>
        </w:tc>
        <w:tc>
          <w:tcPr>
            <w:tcW w:w="708" w:type="dxa"/>
            <w:tcBorders>
              <w:top w:val="nil"/>
              <w:left w:val="nil"/>
              <w:bottom w:val="single" w:sz="4" w:space="0" w:color="auto"/>
              <w:right w:val="single" w:sz="4" w:space="0" w:color="auto"/>
            </w:tcBorders>
            <w:shd w:val="clear" w:color="000000" w:fill="E6B8B7"/>
            <w:noWrap/>
            <w:vAlign w:val="bottom"/>
            <w:hideMark/>
          </w:tcPr>
          <w:p w14:paraId="726E467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1.8</w:t>
            </w:r>
          </w:p>
        </w:tc>
        <w:tc>
          <w:tcPr>
            <w:tcW w:w="709" w:type="dxa"/>
            <w:tcBorders>
              <w:top w:val="nil"/>
              <w:left w:val="nil"/>
              <w:bottom w:val="single" w:sz="4" w:space="0" w:color="auto"/>
              <w:right w:val="single" w:sz="4" w:space="0" w:color="auto"/>
            </w:tcBorders>
            <w:shd w:val="clear" w:color="000000" w:fill="DA9694"/>
            <w:noWrap/>
            <w:vAlign w:val="bottom"/>
            <w:hideMark/>
          </w:tcPr>
          <w:p w14:paraId="0B921129"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26.1</w:t>
            </w:r>
          </w:p>
        </w:tc>
        <w:tc>
          <w:tcPr>
            <w:tcW w:w="709" w:type="dxa"/>
            <w:gridSpan w:val="2"/>
            <w:tcBorders>
              <w:top w:val="nil"/>
              <w:left w:val="nil"/>
              <w:bottom w:val="single" w:sz="4" w:space="0" w:color="auto"/>
              <w:right w:val="single" w:sz="4" w:space="0" w:color="auto"/>
            </w:tcBorders>
            <w:shd w:val="clear" w:color="000000" w:fill="B1A0C7"/>
            <w:noWrap/>
            <w:vAlign w:val="bottom"/>
            <w:hideMark/>
          </w:tcPr>
          <w:p w14:paraId="7DA901C5"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7722" w:type="dxa"/>
            <w:gridSpan w:val="2"/>
            <w:tcBorders>
              <w:top w:val="nil"/>
              <w:left w:val="nil"/>
              <w:bottom w:val="nil"/>
              <w:right w:val="nil"/>
            </w:tcBorders>
            <w:shd w:val="clear" w:color="auto" w:fill="auto"/>
            <w:noWrap/>
            <w:vAlign w:val="bottom"/>
            <w:hideMark/>
          </w:tcPr>
          <w:p w14:paraId="57B5E564"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782E0CD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19B0447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A3F5C7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BCB869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9F739A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C6AA91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2E665E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BE0E4E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DBA476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E526AA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2AD2448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5F9C1AA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10361141" w14:textId="77777777" w:rsidTr="00C329FD">
        <w:trPr>
          <w:gridAfter w:val="1"/>
          <w:wAfter w:w="63" w:type="dxa"/>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2B27670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2016</w:t>
            </w:r>
          </w:p>
        </w:tc>
        <w:tc>
          <w:tcPr>
            <w:tcW w:w="925" w:type="dxa"/>
            <w:tcBorders>
              <w:top w:val="nil"/>
              <w:left w:val="nil"/>
              <w:bottom w:val="single" w:sz="4" w:space="0" w:color="auto"/>
              <w:right w:val="single" w:sz="4" w:space="0" w:color="auto"/>
            </w:tcBorders>
            <w:shd w:val="clear" w:color="000000" w:fill="D9D9D9"/>
            <w:noWrap/>
            <w:vAlign w:val="bottom"/>
            <w:hideMark/>
          </w:tcPr>
          <w:p w14:paraId="21A8853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7.4</w:t>
            </w:r>
          </w:p>
        </w:tc>
        <w:tc>
          <w:tcPr>
            <w:tcW w:w="567" w:type="dxa"/>
            <w:tcBorders>
              <w:top w:val="nil"/>
              <w:left w:val="nil"/>
              <w:bottom w:val="single" w:sz="4" w:space="0" w:color="auto"/>
              <w:right w:val="single" w:sz="4" w:space="0" w:color="auto"/>
            </w:tcBorders>
            <w:shd w:val="clear" w:color="000000" w:fill="D9D9D9"/>
            <w:noWrap/>
            <w:vAlign w:val="bottom"/>
            <w:hideMark/>
          </w:tcPr>
          <w:p w14:paraId="590C2BC8"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9.9</w:t>
            </w:r>
          </w:p>
        </w:tc>
        <w:tc>
          <w:tcPr>
            <w:tcW w:w="709" w:type="dxa"/>
            <w:tcBorders>
              <w:top w:val="nil"/>
              <w:left w:val="nil"/>
              <w:bottom w:val="single" w:sz="4" w:space="0" w:color="auto"/>
              <w:right w:val="single" w:sz="4" w:space="0" w:color="auto"/>
            </w:tcBorders>
            <w:shd w:val="clear" w:color="000000" w:fill="D9D9D9"/>
            <w:noWrap/>
            <w:vAlign w:val="bottom"/>
            <w:hideMark/>
          </w:tcPr>
          <w:p w14:paraId="42F88175"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5.5</w:t>
            </w:r>
          </w:p>
        </w:tc>
        <w:tc>
          <w:tcPr>
            <w:tcW w:w="709" w:type="dxa"/>
            <w:tcBorders>
              <w:top w:val="nil"/>
              <w:left w:val="nil"/>
              <w:bottom w:val="single" w:sz="4" w:space="0" w:color="auto"/>
              <w:right w:val="single" w:sz="4" w:space="0" w:color="auto"/>
            </w:tcBorders>
            <w:shd w:val="clear" w:color="000000" w:fill="A6A6A6"/>
            <w:noWrap/>
            <w:vAlign w:val="bottom"/>
            <w:hideMark/>
          </w:tcPr>
          <w:p w14:paraId="528B2B43"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22.8</w:t>
            </w:r>
          </w:p>
        </w:tc>
        <w:tc>
          <w:tcPr>
            <w:tcW w:w="850" w:type="dxa"/>
            <w:tcBorders>
              <w:top w:val="nil"/>
              <w:left w:val="nil"/>
              <w:bottom w:val="single" w:sz="4" w:space="0" w:color="auto"/>
              <w:right w:val="single" w:sz="4" w:space="0" w:color="auto"/>
            </w:tcBorders>
            <w:shd w:val="clear" w:color="000000" w:fill="C5D9F1"/>
            <w:noWrap/>
            <w:vAlign w:val="bottom"/>
            <w:hideMark/>
          </w:tcPr>
          <w:p w14:paraId="4007874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49.3</w:t>
            </w:r>
          </w:p>
        </w:tc>
        <w:tc>
          <w:tcPr>
            <w:tcW w:w="709" w:type="dxa"/>
            <w:tcBorders>
              <w:top w:val="nil"/>
              <w:left w:val="nil"/>
              <w:bottom w:val="single" w:sz="4" w:space="0" w:color="auto"/>
              <w:right w:val="single" w:sz="4" w:space="0" w:color="auto"/>
            </w:tcBorders>
            <w:shd w:val="clear" w:color="000000" w:fill="C5D9F1"/>
            <w:noWrap/>
            <w:vAlign w:val="bottom"/>
            <w:hideMark/>
          </w:tcPr>
          <w:p w14:paraId="7BDE6644"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18.2</w:t>
            </w:r>
          </w:p>
        </w:tc>
        <w:tc>
          <w:tcPr>
            <w:tcW w:w="697" w:type="dxa"/>
            <w:tcBorders>
              <w:top w:val="nil"/>
              <w:left w:val="nil"/>
              <w:bottom w:val="single" w:sz="4" w:space="0" w:color="auto"/>
              <w:right w:val="single" w:sz="4" w:space="0" w:color="auto"/>
            </w:tcBorders>
            <w:shd w:val="clear" w:color="000000" w:fill="C5D9F1"/>
            <w:noWrap/>
            <w:vAlign w:val="bottom"/>
            <w:hideMark/>
          </w:tcPr>
          <w:p w14:paraId="1E0641F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5.6</w:t>
            </w:r>
          </w:p>
        </w:tc>
        <w:tc>
          <w:tcPr>
            <w:tcW w:w="709" w:type="dxa"/>
            <w:tcBorders>
              <w:top w:val="nil"/>
              <w:left w:val="nil"/>
              <w:bottom w:val="single" w:sz="4" w:space="0" w:color="auto"/>
              <w:right w:val="single" w:sz="4" w:space="0" w:color="auto"/>
            </w:tcBorders>
            <w:shd w:val="clear" w:color="000000" w:fill="95B3D7"/>
            <w:noWrap/>
            <w:vAlign w:val="bottom"/>
            <w:hideMark/>
          </w:tcPr>
          <w:p w14:paraId="711DF6A6"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73.1</w:t>
            </w:r>
          </w:p>
        </w:tc>
        <w:tc>
          <w:tcPr>
            <w:tcW w:w="985" w:type="dxa"/>
            <w:gridSpan w:val="2"/>
            <w:tcBorders>
              <w:top w:val="nil"/>
              <w:left w:val="nil"/>
              <w:bottom w:val="single" w:sz="4" w:space="0" w:color="auto"/>
              <w:right w:val="single" w:sz="4" w:space="0" w:color="auto"/>
            </w:tcBorders>
            <w:shd w:val="clear" w:color="000000" w:fill="E6B8B7"/>
            <w:noWrap/>
            <w:vAlign w:val="bottom"/>
            <w:hideMark/>
          </w:tcPr>
          <w:p w14:paraId="258C2E8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8.9</w:t>
            </w:r>
          </w:p>
        </w:tc>
        <w:tc>
          <w:tcPr>
            <w:tcW w:w="586" w:type="dxa"/>
            <w:tcBorders>
              <w:top w:val="nil"/>
              <w:left w:val="nil"/>
              <w:bottom w:val="single" w:sz="4" w:space="0" w:color="auto"/>
              <w:right w:val="single" w:sz="4" w:space="0" w:color="auto"/>
            </w:tcBorders>
            <w:shd w:val="clear" w:color="000000" w:fill="E6B8B7"/>
            <w:noWrap/>
            <w:vAlign w:val="bottom"/>
            <w:hideMark/>
          </w:tcPr>
          <w:p w14:paraId="0DE28E9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11.4</w:t>
            </w:r>
          </w:p>
        </w:tc>
        <w:tc>
          <w:tcPr>
            <w:tcW w:w="708" w:type="dxa"/>
            <w:tcBorders>
              <w:top w:val="nil"/>
              <w:left w:val="nil"/>
              <w:bottom w:val="single" w:sz="4" w:space="0" w:color="auto"/>
              <w:right w:val="single" w:sz="4" w:space="0" w:color="auto"/>
            </w:tcBorders>
            <w:shd w:val="clear" w:color="000000" w:fill="E6B8B7"/>
            <w:noWrap/>
            <w:vAlign w:val="bottom"/>
            <w:hideMark/>
          </w:tcPr>
          <w:p w14:paraId="47853FF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2.5</w:t>
            </w:r>
          </w:p>
        </w:tc>
        <w:tc>
          <w:tcPr>
            <w:tcW w:w="709" w:type="dxa"/>
            <w:tcBorders>
              <w:top w:val="nil"/>
              <w:left w:val="nil"/>
              <w:bottom w:val="single" w:sz="4" w:space="0" w:color="auto"/>
              <w:right w:val="single" w:sz="4" w:space="0" w:color="auto"/>
            </w:tcBorders>
            <w:shd w:val="clear" w:color="000000" w:fill="DA9694"/>
            <w:noWrap/>
            <w:vAlign w:val="bottom"/>
            <w:hideMark/>
          </w:tcPr>
          <w:p w14:paraId="5DF41CBB"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22.8</w:t>
            </w:r>
          </w:p>
        </w:tc>
        <w:tc>
          <w:tcPr>
            <w:tcW w:w="709" w:type="dxa"/>
            <w:gridSpan w:val="2"/>
            <w:tcBorders>
              <w:top w:val="nil"/>
              <w:left w:val="nil"/>
              <w:bottom w:val="single" w:sz="4" w:space="0" w:color="auto"/>
              <w:right w:val="single" w:sz="4" w:space="0" w:color="auto"/>
            </w:tcBorders>
            <w:shd w:val="clear" w:color="000000" w:fill="B1A0C7"/>
            <w:noWrap/>
            <w:vAlign w:val="bottom"/>
            <w:hideMark/>
          </w:tcPr>
          <w:p w14:paraId="78FF13A3"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7722" w:type="dxa"/>
            <w:gridSpan w:val="2"/>
            <w:tcBorders>
              <w:top w:val="nil"/>
              <w:left w:val="nil"/>
              <w:bottom w:val="nil"/>
              <w:right w:val="nil"/>
            </w:tcBorders>
            <w:shd w:val="clear" w:color="auto" w:fill="auto"/>
            <w:noWrap/>
            <w:vAlign w:val="bottom"/>
            <w:hideMark/>
          </w:tcPr>
          <w:p w14:paraId="6CA14F05"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036167E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4ADCEBB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84B34D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8376E9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19A066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CF345D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BCB7FC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18F1EF5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1478256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040258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17ED8E7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0F7ED82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311979CE" w14:textId="77777777" w:rsidTr="00C329FD">
        <w:trPr>
          <w:gridAfter w:val="1"/>
          <w:wAfter w:w="63" w:type="dxa"/>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0540A4F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2017</w:t>
            </w:r>
          </w:p>
        </w:tc>
        <w:tc>
          <w:tcPr>
            <w:tcW w:w="925" w:type="dxa"/>
            <w:tcBorders>
              <w:top w:val="nil"/>
              <w:left w:val="nil"/>
              <w:bottom w:val="single" w:sz="4" w:space="0" w:color="auto"/>
              <w:right w:val="single" w:sz="4" w:space="0" w:color="auto"/>
            </w:tcBorders>
            <w:shd w:val="clear" w:color="000000" w:fill="D9D9D9"/>
            <w:noWrap/>
            <w:vAlign w:val="bottom"/>
            <w:hideMark/>
          </w:tcPr>
          <w:p w14:paraId="1C061E2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9.5</w:t>
            </w:r>
          </w:p>
        </w:tc>
        <w:tc>
          <w:tcPr>
            <w:tcW w:w="567" w:type="dxa"/>
            <w:tcBorders>
              <w:top w:val="nil"/>
              <w:left w:val="nil"/>
              <w:bottom w:val="single" w:sz="4" w:space="0" w:color="auto"/>
              <w:right w:val="single" w:sz="4" w:space="0" w:color="auto"/>
            </w:tcBorders>
            <w:shd w:val="clear" w:color="000000" w:fill="D9D9D9"/>
            <w:noWrap/>
            <w:vAlign w:val="bottom"/>
            <w:hideMark/>
          </w:tcPr>
          <w:p w14:paraId="31BEB5E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10.4</w:t>
            </w:r>
          </w:p>
        </w:tc>
        <w:tc>
          <w:tcPr>
            <w:tcW w:w="709" w:type="dxa"/>
            <w:tcBorders>
              <w:top w:val="nil"/>
              <w:left w:val="nil"/>
              <w:bottom w:val="single" w:sz="4" w:space="0" w:color="auto"/>
              <w:right w:val="single" w:sz="4" w:space="0" w:color="auto"/>
            </w:tcBorders>
            <w:shd w:val="clear" w:color="000000" w:fill="D9D9D9"/>
            <w:noWrap/>
            <w:vAlign w:val="bottom"/>
            <w:hideMark/>
          </w:tcPr>
          <w:p w14:paraId="7C541CB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5.8</w:t>
            </w:r>
          </w:p>
        </w:tc>
        <w:tc>
          <w:tcPr>
            <w:tcW w:w="709" w:type="dxa"/>
            <w:tcBorders>
              <w:top w:val="nil"/>
              <w:left w:val="nil"/>
              <w:bottom w:val="single" w:sz="4" w:space="0" w:color="auto"/>
              <w:right w:val="single" w:sz="4" w:space="0" w:color="auto"/>
            </w:tcBorders>
            <w:shd w:val="clear" w:color="000000" w:fill="A6A6A6"/>
            <w:noWrap/>
            <w:vAlign w:val="bottom"/>
            <w:hideMark/>
          </w:tcPr>
          <w:p w14:paraId="41DE066C"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25.7</w:t>
            </w:r>
          </w:p>
        </w:tc>
        <w:tc>
          <w:tcPr>
            <w:tcW w:w="850" w:type="dxa"/>
            <w:tcBorders>
              <w:top w:val="nil"/>
              <w:left w:val="nil"/>
              <w:bottom w:val="single" w:sz="4" w:space="0" w:color="auto"/>
              <w:right w:val="single" w:sz="4" w:space="0" w:color="auto"/>
            </w:tcBorders>
            <w:shd w:val="clear" w:color="000000" w:fill="C5D9F1"/>
            <w:noWrap/>
            <w:vAlign w:val="bottom"/>
            <w:hideMark/>
          </w:tcPr>
          <w:p w14:paraId="7DA93FC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39.5</w:t>
            </w:r>
          </w:p>
        </w:tc>
        <w:tc>
          <w:tcPr>
            <w:tcW w:w="709" w:type="dxa"/>
            <w:tcBorders>
              <w:top w:val="nil"/>
              <w:left w:val="nil"/>
              <w:bottom w:val="single" w:sz="4" w:space="0" w:color="auto"/>
              <w:right w:val="single" w:sz="4" w:space="0" w:color="auto"/>
            </w:tcBorders>
            <w:shd w:val="clear" w:color="000000" w:fill="C5D9F1"/>
            <w:noWrap/>
            <w:vAlign w:val="bottom"/>
            <w:hideMark/>
          </w:tcPr>
          <w:p w14:paraId="6100169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16.4</w:t>
            </w:r>
          </w:p>
        </w:tc>
        <w:tc>
          <w:tcPr>
            <w:tcW w:w="697" w:type="dxa"/>
            <w:tcBorders>
              <w:top w:val="nil"/>
              <w:left w:val="nil"/>
              <w:bottom w:val="single" w:sz="4" w:space="0" w:color="auto"/>
              <w:right w:val="single" w:sz="4" w:space="0" w:color="auto"/>
            </w:tcBorders>
            <w:shd w:val="clear" w:color="000000" w:fill="C5D9F1"/>
            <w:noWrap/>
            <w:vAlign w:val="bottom"/>
            <w:hideMark/>
          </w:tcPr>
          <w:p w14:paraId="5B6ECD4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5.5</w:t>
            </w:r>
          </w:p>
        </w:tc>
        <w:tc>
          <w:tcPr>
            <w:tcW w:w="709" w:type="dxa"/>
            <w:tcBorders>
              <w:top w:val="nil"/>
              <w:left w:val="nil"/>
              <w:bottom w:val="single" w:sz="4" w:space="0" w:color="auto"/>
              <w:right w:val="single" w:sz="4" w:space="0" w:color="auto"/>
            </w:tcBorders>
            <w:shd w:val="clear" w:color="000000" w:fill="95B3D7"/>
            <w:noWrap/>
            <w:vAlign w:val="bottom"/>
            <w:hideMark/>
          </w:tcPr>
          <w:p w14:paraId="44C53E3C"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61.4</w:t>
            </w:r>
          </w:p>
        </w:tc>
        <w:tc>
          <w:tcPr>
            <w:tcW w:w="985" w:type="dxa"/>
            <w:gridSpan w:val="2"/>
            <w:tcBorders>
              <w:top w:val="nil"/>
              <w:left w:val="nil"/>
              <w:bottom w:val="single" w:sz="4" w:space="0" w:color="auto"/>
              <w:right w:val="single" w:sz="4" w:space="0" w:color="auto"/>
            </w:tcBorders>
            <w:shd w:val="clear" w:color="000000" w:fill="E6B8B7"/>
            <w:noWrap/>
            <w:vAlign w:val="bottom"/>
            <w:hideMark/>
          </w:tcPr>
          <w:p w14:paraId="5DF154C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9.8</w:t>
            </w:r>
          </w:p>
        </w:tc>
        <w:tc>
          <w:tcPr>
            <w:tcW w:w="586" w:type="dxa"/>
            <w:tcBorders>
              <w:top w:val="nil"/>
              <w:left w:val="nil"/>
              <w:bottom w:val="single" w:sz="4" w:space="0" w:color="auto"/>
              <w:right w:val="single" w:sz="4" w:space="0" w:color="auto"/>
            </w:tcBorders>
            <w:shd w:val="clear" w:color="000000" w:fill="E6B8B7"/>
            <w:noWrap/>
            <w:vAlign w:val="bottom"/>
            <w:hideMark/>
          </w:tcPr>
          <w:p w14:paraId="0E4ED72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10.9</w:t>
            </w:r>
          </w:p>
        </w:tc>
        <w:tc>
          <w:tcPr>
            <w:tcW w:w="708" w:type="dxa"/>
            <w:tcBorders>
              <w:top w:val="nil"/>
              <w:left w:val="nil"/>
              <w:bottom w:val="single" w:sz="4" w:space="0" w:color="auto"/>
              <w:right w:val="single" w:sz="4" w:space="0" w:color="auto"/>
            </w:tcBorders>
            <w:shd w:val="clear" w:color="000000" w:fill="E6B8B7"/>
            <w:noWrap/>
            <w:vAlign w:val="bottom"/>
            <w:hideMark/>
          </w:tcPr>
          <w:p w14:paraId="01A099C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2.3</w:t>
            </w:r>
          </w:p>
        </w:tc>
        <w:tc>
          <w:tcPr>
            <w:tcW w:w="709" w:type="dxa"/>
            <w:tcBorders>
              <w:top w:val="nil"/>
              <w:left w:val="nil"/>
              <w:bottom w:val="single" w:sz="4" w:space="0" w:color="auto"/>
              <w:right w:val="single" w:sz="4" w:space="0" w:color="auto"/>
            </w:tcBorders>
            <w:shd w:val="clear" w:color="000000" w:fill="DA9694"/>
            <w:noWrap/>
            <w:vAlign w:val="bottom"/>
            <w:hideMark/>
          </w:tcPr>
          <w:p w14:paraId="09376FDC"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23.0</w:t>
            </w:r>
          </w:p>
        </w:tc>
        <w:tc>
          <w:tcPr>
            <w:tcW w:w="709" w:type="dxa"/>
            <w:gridSpan w:val="2"/>
            <w:tcBorders>
              <w:top w:val="nil"/>
              <w:left w:val="nil"/>
              <w:bottom w:val="single" w:sz="4" w:space="0" w:color="auto"/>
              <w:right w:val="single" w:sz="4" w:space="0" w:color="auto"/>
            </w:tcBorders>
            <w:shd w:val="clear" w:color="000000" w:fill="B1A0C7"/>
            <w:noWrap/>
            <w:vAlign w:val="bottom"/>
            <w:hideMark/>
          </w:tcPr>
          <w:p w14:paraId="2ECB103C"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7722" w:type="dxa"/>
            <w:gridSpan w:val="2"/>
            <w:tcBorders>
              <w:top w:val="nil"/>
              <w:left w:val="nil"/>
              <w:bottom w:val="nil"/>
              <w:right w:val="nil"/>
            </w:tcBorders>
            <w:shd w:val="clear" w:color="auto" w:fill="auto"/>
            <w:noWrap/>
            <w:vAlign w:val="bottom"/>
            <w:hideMark/>
          </w:tcPr>
          <w:p w14:paraId="3F3A8D73"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4451471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7D20F21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73F4CAD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116ED5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79B8B2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53636A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BDA81B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8AE873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1A873FD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51A9380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63D665D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330DBD0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65A993F0" w14:textId="77777777" w:rsidTr="00C329FD">
        <w:trPr>
          <w:gridAfter w:val="1"/>
          <w:wAfter w:w="63" w:type="dxa"/>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39629985"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2018</w:t>
            </w:r>
          </w:p>
        </w:tc>
        <w:tc>
          <w:tcPr>
            <w:tcW w:w="925" w:type="dxa"/>
            <w:tcBorders>
              <w:top w:val="nil"/>
              <w:left w:val="nil"/>
              <w:bottom w:val="single" w:sz="4" w:space="0" w:color="auto"/>
              <w:right w:val="single" w:sz="4" w:space="0" w:color="auto"/>
            </w:tcBorders>
            <w:shd w:val="clear" w:color="000000" w:fill="D9D9D9"/>
            <w:noWrap/>
            <w:vAlign w:val="bottom"/>
            <w:hideMark/>
          </w:tcPr>
          <w:p w14:paraId="16A85A5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6.3</w:t>
            </w:r>
          </w:p>
        </w:tc>
        <w:tc>
          <w:tcPr>
            <w:tcW w:w="567" w:type="dxa"/>
            <w:tcBorders>
              <w:top w:val="nil"/>
              <w:left w:val="nil"/>
              <w:bottom w:val="single" w:sz="4" w:space="0" w:color="auto"/>
              <w:right w:val="single" w:sz="4" w:space="0" w:color="auto"/>
            </w:tcBorders>
            <w:shd w:val="clear" w:color="000000" w:fill="D9D9D9"/>
            <w:noWrap/>
            <w:vAlign w:val="bottom"/>
            <w:hideMark/>
          </w:tcPr>
          <w:p w14:paraId="539D5E1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9.5</w:t>
            </w:r>
          </w:p>
        </w:tc>
        <w:tc>
          <w:tcPr>
            <w:tcW w:w="709" w:type="dxa"/>
            <w:tcBorders>
              <w:top w:val="nil"/>
              <w:left w:val="nil"/>
              <w:bottom w:val="single" w:sz="4" w:space="0" w:color="auto"/>
              <w:right w:val="single" w:sz="4" w:space="0" w:color="auto"/>
            </w:tcBorders>
            <w:shd w:val="clear" w:color="000000" w:fill="D9D9D9"/>
            <w:noWrap/>
            <w:vAlign w:val="bottom"/>
            <w:hideMark/>
          </w:tcPr>
          <w:p w14:paraId="5730816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6.3</w:t>
            </w:r>
          </w:p>
        </w:tc>
        <w:tc>
          <w:tcPr>
            <w:tcW w:w="709" w:type="dxa"/>
            <w:tcBorders>
              <w:top w:val="nil"/>
              <w:left w:val="nil"/>
              <w:bottom w:val="single" w:sz="4" w:space="0" w:color="auto"/>
              <w:right w:val="single" w:sz="4" w:space="0" w:color="auto"/>
            </w:tcBorders>
            <w:shd w:val="clear" w:color="000000" w:fill="A6A6A6"/>
            <w:noWrap/>
            <w:vAlign w:val="bottom"/>
            <w:hideMark/>
          </w:tcPr>
          <w:p w14:paraId="7AE265AC"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22.0</w:t>
            </w:r>
          </w:p>
        </w:tc>
        <w:tc>
          <w:tcPr>
            <w:tcW w:w="850" w:type="dxa"/>
            <w:tcBorders>
              <w:top w:val="nil"/>
              <w:left w:val="nil"/>
              <w:bottom w:val="single" w:sz="4" w:space="0" w:color="auto"/>
              <w:right w:val="single" w:sz="4" w:space="0" w:color="auto"/>
            </w:tcBorders>
            <w:shd w:val="clear" w:color="000000" w:fill="C5D9F1"/>
            <w:noWrap/>
            <w:vAlign w:val="bottom"/>
            <w:hideMark/>
          </w:tcPr>
          <w:p w14:paraId="5A637C55"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41.0</w:t>
            </w:r>
          </w:p>
        </w:tc>
        <w:tc>
          <w:tcPr>
            <w:tcW w:w="709" w:type="dxa"/>
            <w:tcBorders>
              <w:top w:val="nil"/>
              <w:left w:val="nil"/>
              <w:bottom w:val="single" w:sz="4" w:space="0" w:color="auto"/>
              <w:right w:val="single" w:sz="4" w:space="0" w:color="auto"/>
            </w:tcBorders>
            <w:shd w:val="clear" w:color="000000" w:fill="C5D9F1"/>
            <w:noWrap/>
            <w:vAlign w:val="bottom"/>
            <w:hideMark/>
          </w:tcPr>
          <w:p w14:paraId="35A5A4A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22.1</w:t>
            </w:r>
          </w:p>
        </w:tc>
        <w:tc>
          <w:tcPr>
            <w:tcW w:w="697" w:type="dxa"/>
            <w:tcBorders>
              <w:top w:val="nil"/>
              <w:left w:val="nil"/>
              <w:bottom w:val="single" w:sz="4" w:space="0" w:color="auto"/>
              <w:right w:val="single" w:sz="4" w:space="0" w:color="auto"/>
            </w:tcBorders>
            <w:shd w:val="clear" w:color="000000" w:fill="C5D9F1"/>
            <w:noWrap/>
            <w:vAlign w:val="bottom"/>
            <w:hideMark/>
          </w:tcPr>
          <w:p w14:paraId="2EAAFB28"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5.8</w:t>
            </w:r>
          </w:p>
        </w:tc>
        <w:tc>
          <w:tcPr>
            <w:tcW w:w="709" w:type="dxa"/>
            <w:tcBorders>
              <w:top w:val="nil"/>
              <w:left w:val="nil"/>
              <w:bottom w:val="single" w:sz="4" w:space="0" w:color="auto"/>
              <w:right w:val="single" w:sz="4" w:space="0" w:color="auto"/>
            </w:tcBorders>
            <w:shd w:val="clear" w:color="000000" w:fill="95B3D7"/>
            <w:noWrap/>
            <w:vAlign w:val="bottom"/>
            <w:hideMark/>
          </w:tcPr>
          <w:p w14:paraId="7071E87F"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68.9</w:t>
            </w:r>
          </w:p>
        </w:tc>
        <w:tc>
          <w:tcPr>
            <w:tcW w:w="985" w:type="dxa"/>
            <w:gridSpan w:val="2"/>
            <w:tcBorders>
              <w:top w:val="nil"/>
              <w:left w:val="nil"/>
              <w:bottom w:val="single" w:sz="4" w:space="0" w:color="auto"/>
              <w:right w:val="single" w:sz="4" w:space="0" w:color="auto"/>
            </w:tcBorders>
            <w:shd w:val="clear" w:color="000000" w:fill="E6B8B7"/>
            <w:noWrap/>
            <w:vAlign w:val="bottom"/>
            <w:hideMark/>
          </w:tcPr>
          <w:p w14:paraId="5CF14E7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7.1</w:t>
            </w:r>
          </w:p>
        </w:tc>
        <w:tc>
          <w:tcPr>
            <w:tcW w:w="586" w:type="dxa"/>
            <w:tcBorders>
              <w:top w:val="nil"/>
              <w:left w:val="nil"/>
              <w:bottom w:val="single" w:sz="4" w:space="0" w:color="auto"/>
              <w:right w:val="single" w:sz="4" w:space="0" w:color="auto"/>
            </w:tcBorders>
            <w:shd w:val="clear" w:color="000000" w:fill="E6B8B7"/>
            <w:noWrap/>
            <w:vAlign w:val="bottom"/>
            <w:hideMark/>
          </w:tcPr>
          <w:p w14:paraId="305C0EA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11.3</w:t>
            </w:r>
          </w:p>
        </w:tc>
        <w:tc>
          <w:tcPr>
            <w:tcW w:w="708" w:type="dxa"/>
            <w:tcBorders>
              <w:top w:val="nil"/>
              <w:left w:val="nil"/>
              <w:bottom w:val="single" w:sz="4" w:space="0" w:color="auto"/>
              <w:right w:val="single" w:sz="4" w:space="0" w:color="auto"/>
            </w:tcBorders>
            <w:shd w:val="clear" w:color="000000" w:fill="E6B8B7"/>
            <w:noWrap/>
            <w:vAlign w:val="bottom"/>
            <w:hideMark/>
          </w:tcPr>
          <w:p w14:paraId="56AB44A8"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2.4</w:t>
            </w:r>
          </w:p>
        </w:tc>
        <w:tc>
          <w:tcPr>
            <w:tcW w:w="709" w:type="dxa"/>
            <w:tcBorders>
              <w:top w:val="nil"/>
              <w:left w:val="nil"/>
              <w:bottom w:val="single" w:sz="4" w:space="0" w:color="auto"/>
              <w:right w:val="single" w:sz="4" w:space="0" w:color="auto"/>
            </w:tcBorders>
            <w:shd w:val="clear" w:color="000000" w:fill="DA9694"/>
            <w:noWrap/>
            <w:vAlign w:val="bottom"/>
            <w:hideMark/>
          </w:tcPr>
          <w:p w14:paraId="0375C404"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20.7</w:t>
            </w:r>
          </w:p>
        </w:tc>
        <w:tc>
          <w:tcPr>
            <w:tcW w:w="709" w:type="dxa"/>
            <w:gridSpan w:val="2"/>
            <w:tcBorders>
              <w:top w:val="nil"/>
              <w:left w:val="nil"/>
              <w:bottom w:val="single" w:sz="4" w:space="0" w:color="auto"/>
              <w:right w:val="single" w:sz="4" w:space="0" w:color="auto"/>
            </w:tcBorders>
            <w:shd w:val="clear" w:color="000000" w:fill="B1A0C7"/>
            <w:noWrap/>
            <w:vAlign w:val="bottom"/>
            <w:hideMark/>
          </w:tcPr>
          <w:p w14:paraId="57ED7EE8"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7722" w:type="dxa"/>
            <w:gridSpan w:val="2"/>
            <w:tcBorders>
              <w:top w:val="nil"/>
              <w:left w:val="nil"/>
              <w:bottom w:val="nil"/>
              <w:right w:val="nil"/>
            </w:tcBorders>
            <w:shd w:val="clear" w:color="auto" w:fill="auto"/>
            <w:noWrap/>
            <w:vAlign w:val="bottom"/>
            <w:hideMark/>
          </w:tcPr>
          <w:p w14:paraId="4D2A5FA0"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6DA352B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2DA83AC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9E39C1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BE8EAB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5182253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8DA463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8C444E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5C954AF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669737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67E991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71C47F9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1A5FBB8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05079E62" w14:textId="77777777" w:rsidTr="00C329FD">
        <w:trPr>
          <w:gridAfter w:val="1"/>
          <w:wAfter w:w="63" w:type="dxa"/>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359D47F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2019</w:t>
            </w:r>
          </w:p>
        </w:tc>
        <w:tc>
          <w:tcPr>
            <w:tcW w:w="925" w:type="dxa"/>
            <w:tcBorders>
              <w:top w:val="nil"/>
              <w:left w:val="nil"/>
              <w:bottom w:val="single" w:sz="4" w:space="0" w:color="auto"/>
              <w:right w:val="single" w:sz="4" w:space="0" w:color="auto"/>
            </w:tcBorders>
            <w:shd w:val="clear" w:color="000000" w:fill="D9D9D9"/>
            <w:noWrap/>
            <w:vAlign w:val="bottom"/>
            <w:hideMark/>
          </w:tcPr>
          <w:p w14:paraId="6DDF7AA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6.6</w:t>
            </w:r>
          </w:p>
        </w:tc>
        <w:tc>
          <w:tcPr>
            <w:tcW w:w="567" w:type="dxa"/>
            <w:tcBorders>
              <w:top w:val="nil"/>
              <w:left w:val="nil"/>
              <w:bottom w:val="single" w:sz="4" w:space="0" w:color="auto"/>
              <w:right w:val="single" w:sz="4" w:space="0" w:color="auto"/>
            </w:tcBorders>
            <w:shd w:val="clear" w:color="000000" w:fill="D9D9D9"/>
            <w:noWrap/>
            <w:vAlign w:val="bottom"/>
            <w:hideMark/>
          </w:tcPr>
          <w:p w14:paraId="3171D015"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10.3</w:t>
            </w:r>
          </w:p>
        </w:tc>
        <w:tc>
          <w:tcPr>
            <w:tcW w:w="709" w:type="dxa"/>
            <w:tcBorders>
              <w:top w:val="nil"/>
              <w:left w:val="nil"/>
              <w:bottom w:val="single" w:sz="4" w:space="0" w:color="auto"/>
              <w:right w:val="single" w:sz="4" w:space="0" w:color="auto"/>
            </w:tcBorders>
            <w:shd w:val="clear" w:color="000000" w:fill="D9D9D9"/>
            <w:noWrap/>
            <w:vAlign w:val="bottom"/>
            <w:hideMark/>
          </w:tcPr>
          <w:p w14:paraId="7648871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7.8</w:t>
            </w:r>
          </w:p>
        </w:tc>
        <w:tc>
          <w:tcPr>
            <w:tcW w:w="709" w:type="dxa"/>
            <w:tcBorders>
              <w:top w:val="nil"/>
              <w:left w:val="nil"/>
              <w:bottom w:val="single" w:sz="4" w:space="0" w:color="auto"/>
              <w:right w:val="single" w:sz="4" w:space="0" w:color="auto"/>
            </w:tcBorders>
            <w:shd w:val="clear" w:color="000000" w:fill="A6A6A6"/>
            <w:noWrap/>
            <w:vAlign w:val="bottom"/>
            <w:hideMark/>
          </w:tcPr>
          <w:p w14:paraId="5772CEC0"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24.7</w:t>
            </w:r>
          </w:p>
        </w:tc>
        <w:tc>
          <w:tcPr>
            <w:tcW w:w="850" w:type="dxa"/>
            <w:tcBorders>
              <w:top w:val="nil"/>
              <w:left w:val="nil"/>
              <w:bottom w:val="single" w:sz="4" w:space="0" w:color="auto"/>
              <w:right w:val="single" w:sz="4" w:space="0" w:color="auto"/>
            </w:tcBorders>
            <w:shd w:val="clear" w:color="000000" w:fill="C5D9F1"/>
            <w:noWrap/>
            <w:vAlign w:val="bottom"/>
            <w:hideMark/>
          </w:tcPr>
          <w:p w14:paraId="6A72767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33.9</w:t>
            </w:r>
          </w:p>
        </w:tc>
        <w:tc>
          <w:tcPr>
            <w:tcW w:w="709" w:type="dxa"/>
            <w:tcBorders>
              <w:top w:val="nil"/>
              <w:left w:val="nil"/>
              <w:bottom w:val="single" w:sz="4" w:space="0" w:color="auto"/>
              <w:right w:val="single" w:sz="4" w:space="0" w:color="auto"/>
            </w:tcBorders>
            <w:shd w:val="clear" w:color="000000" w:fill="C5D9F1"/>
            <w:noWrap/>
            <w:vAlign w:val="bottom"/>
            <w:hideMark/>
          </w:tcPr>
          <w:p w14:paraId="443871F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21.8</w:t>
            </w:r>
          </w:p>
        </w:tc>
        <w:tc>
          <w:tcPr>
            <w:tcW w:w="697" w:type="dxa"/>
            <w:tcBorders>
              <w:top w:val="nil"/>
              <w:left w:val="nil"/>
              <w:bottom w:val="single" w:sz="4" w:space="0" w:color="auto"/>
              <w:right w:val="single" w:sz="4" w:space="0" w:color="auto"/>
            </w:tcBorders>
            <w:shd w:val="clear" w:color="000000" w:fill="C5D9F1"/>
            <w:noWrap/>
            <w:vAlign w:val="bottom"/>
            <w:hideMark/>
          </w:tcPr>
          <w:p w14:paraId="4479521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6.0</w:t>
            </w:r>
          </w:p>
        </w:tc>
        <w:tc>
          <w:tcPr>
            <w:tcW w:w="709" w:type="dxa"/>
            <w:tcBorders>
              <w:top w:val="nil"/>
              <w:left w:val="nil"/>
              <w:bottom w:val="single" w:sz="4" w:space="0" w:color="auto"/>
              <w:right w:val="single" w:sz="4" w:space="0" w:color="auto"/>
            </w:tcBorders>
            <w:shd w:val="clear" w:color="000000" w:fill="95B3D7"/>
            <w:noWrap/>
            <w:vAlign w:val="bottom"/>
            <w:hideMark/>
          </w:tcPr>
          <w:p w14:paraId="7D5041FB"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61.7</w:t>
            </w:r>
          </w:p>
        </w:tc>
        <w:tc>
          <w:tcPr>
            <w:tcW w:w="985" w:type="dxa"/>
            <w:gridSpan w:val="2"/>
            <w:tcBorders>
              <w:top w:val="nil"/>
              <w:left w:val="nil"/>
              <w:bottom w:val="single" w:sz="4" w:space="0" w:color="auto"/>
              <w:right w:val="single" w:sz="4" w:space="0" w:color="auto"/>
            </w:tcBorders>
            <w:shd w:val="clear" w:color="000000" w:fill="E6B8B7"/>
            <w:noWrap/>
            <w:vAlign w:val="bottom"/>
            <w:hideMark/>
          </w:tcPr>
          <w:p w14:paraId="0B002868"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6.1</w:t>
            </w:r>
          </w:p>
        </w:tc>
        <w:tc>
          <w:tcPr>
            <w:tcW w:w="586" w:type="dxa"/>
            <w:tcBorders>
              <w:top w:val="nil"/>
              <w:left w:val="nil"/>
              <w:bottom w:val="single" w:sz="4" w:space="0" w:color="auto"/>
              <w:right w:val="single" w:sz="4" w:space="0" w:color="auto"/>
            </w:tcBorders>
            <w:shd w:val="clear" w:color="000000" w:fill="E6B8B7"/>
            <w:noWrap/>
            <w:vAlign w:val="bottom"/>
            <w:hideMark/>
          </w:tcPr>
          <w:p w14:paraId="201AD8C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9.8</w:t>
            </w:r>
          </w:p>
        </w:tc>
        <w:tc>
          <w:tcPr>
            <w:tcW w:w="708" w:type="dxa"/>
            <w:tcBorders>
              <w:top w:val="nil"/>
              <w:left w:val="nil"/>
              <w:bottom w:val="single" w:sz="4" w:space="0" w:color="auto"/>
              <w:right w:val="single" w:sz="4" w:space="0" w:color="auto"/>
            </w:tcBorders>
            <w:shd w:val="clear" w:color="000000" w:fill="E6B8B7"/>
            <w:noWrap/>
            <w:vAlign w:val="bottom"/>
            <w:hideMark/>
          </w:tcPr>
          <w:p w14:paraId="40FA15B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w:t>
            </w:r>
          </w:p>
        </w:tc>
        <w:tc>
          <w:tcPr>
            <w:tcW w:w="709" w:type="dxa"/>
            <w:tcBorders>
              <w:top w:val="nil"/>
              <w:left w:val="nil"/>
              <w:bottom w:val="single" w:sz="4" w:space="0" w:color="auto"/>
              <w:right w:val="single" w:sz="4" w:space="0" w:color="auto"/>
            </w:tcBorders>
            <w:shd w:val="clear" w:color="000000" w:fill="DA9694"/>
            <w:noWrap/>
            <w:vAlign w:val="bottom"/>
            <w:hideMark/>
          </w:tcPr>
          <w:p w14:paraId="551FF0C2"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17.9</w:t>
            </w:r>
          </w:p>
        </w:tc>
        <w:tc>
          <w:tcPr>
            <w:tcW w:w="709" w:type="dxa"/>
            <w:gridSpan w:val="2"/>
            <w:tcBorders>
              <w:top w:val="nil"/>
              <w:left w:val="nil"/>
              <w:bottom w:val="single" w:sz="4" w:space="0" w:color="auto"/>
              <w:right w:val="single" w:sz="4" w:space="0" w:color="auto"/>
            </w:tcBorders>
            <w:shd w:val="clear" w:color="000000" w:fill="B1A0C7"/>
            <w:noWrap/>
            <w:vAlign w:val="bottom"/>
            <w:hideMark/>
          </w:tcPr>
          <w:p w14:paraId="4564362A"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7722" w:type="dxa"/>
            <w:gridSpan w:val="2"/>
            <w:tcBorders>
              <w:top w:val="nil"/>
              <w:left w:val="nil"/>
              <w:bottom w:val="nil"/>
              <w:right w:val="nil"/>
            </w:tcBorders>
            <w:shd w:val="clear" w:color="auto" w:fill="auto"/>
            <w:noWrap/>
            <w:vAlign w:val="bottom"/>
            <w:hideMark/>
          </w:tcPr>
          <w:p w14:paraId="307ED47B"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0CAA49C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7BDC272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7D6422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1B3D2B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AA7917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983898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63FB2A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54B4488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34FBA9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4B6E2C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372648D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52C5B04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3468DCB4" w14:textId="77777777" w:rsidTr="00C329FD">
        <w:trPr>
          <w:gridAfter w:val="1"/>
          <w:wAfter w:w="63" w:type="dxa"/>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1053D73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2020</w:t>
            </w:r>
          </w:p>
        </w:tc>
        <w:tc>
          <w:tcPr>
            <w:tcW w:w="925" w:type="dxa"/>
            <w:tcBorders>
              <w:top w:val="nil"/>
              <w:left w:val="nil"/>
              <w:bottom w:val="single" w:sz="4" w:space="0" w:color="auto"/>
              <w:right w:val="single" w:sz="4" w:space="0" w:color="auto"/>
            </w:tcBorders>
            <w:shd w:val="clear" w:color="000000" w:fill="D9D9D9"/>
            <w:noWrap/>
            <w:vAlign w:val="bottom"/>
            <w:hideMark/>
          </w:tcPr>
          <w:p w14:paraId="7B751D7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5.3</w:t>
            </w:r>
          </w:p>
        </w:tc>
        <w:tc>
          <w:tcPr>
            <w:tcW w:w="567" w:type="dxa"/>
            <w:tcBorders>
              <w:top w:val="nil"/>
              <w:left w:val="nil"/>
              <w:bottom w:val="single" w:sz="4" w:space="0" w:color="auto"/>
              <w:right w:val="single" w:sz="4" w:space="0" w:color="auto"/>
            </w:tcBorders>
            <w:shd w:val="clear" w:color="000000" w:fill="D9D9D9"/>
            <w:noWrap/>
            <w:vAlign w:val="bottom"/>
            <w:hideMark/>
          </w:tcPr>
          <w:p w14:paraId="56F95EE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8.8</w:t>
            </w:r>
          </w:p>
        </w:tc>
        <w:tc>
          <w:tcPr>
            <w:tcW w:w="709" w:type="dxa"/>
            <w:tcBorders>
              <w:top w:val="nil"/>
              <w:left w:val="nil"/>
              <w:bottom w:val="single" w:sz="4" w:space="0" w:color="auto"/>
              <w:right w:val="single" w:sz="4" w:space="0" w:color="auto"/>
            </w:tcBorders>
            <w:shd w:val="clear" w:color="000000" w:fill="D9D9D9"/>
            <w:noWrap/>
            <w:vAlign w:val="bottom"/>
            <w:hideMark/>
          </w:tcPr>
          <w:p w14:paraId="37BAFF7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7.7</w:t>
            </w:r>
          </w:p>
        </w:tc>
        <w:tc>
          <w:tcPr>
            <w:tcW w:w="709" w:type="dxa"/>
            <w:tcBorders>
              <w:top w:val="nil"/>
              <w:left w:val="nil"/>
              <w:bottom w:val="single" w:sz="4" w:space="0" w:color="auto"/>
              <w:right w:val="single" w:sz="4" w:space="0" w:color="auto"/>
            </w:tcBorders>
            <w:shd w:val="clear" w:color="000000" w:fill="A6A6A6"/>
            <w:noWrap/>
            <w:vAlign w:val="bottom"/>
            <w:hideMark/>
          </w:tcPr>
          <w:p w14:paraId="1BE74483"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21.8</w:t>
            </w:r>
          </w:p>
        </w:tc>
        <w:tc>
          <w:tcPr>
            <w:tcW w:w="850" w:type="dxa"/>
            <w:tcBorders>
              <w:top w:val="nil"/>
              <w:left w:val="nil"/>
              <w:bottom w:val="single" w:sz="4" w:space="0" w:color="auto"/>
              <w:right w:val="single" w:sz="4" w:space="0" w:color="auto"/>
            </w:tcBorders>
            <w:shd w:val="clear" w:color="000000" w:fill="C5D9F1"/>
            <w:noWrap/>
            <w:vAlign w:val="bottom"/>
            <w:hideMark/>
          </w:tcPr>
          <w:p w14:paraId="123C059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27.1</w:t>
            </w:r>
          </w:p>
        </w:tc>
        <w:tc>
          <w:tcPr>
            <w:tcW w:w="709" w:type="dxa"/>
            <w:tcBorders>
              <w:top w:val="nil"/>
              <w:left w:val="nil"/>
              <w:bottom w:val="single" w:sz="4" w:space="0" w:color="auto"/>
              <w:right w:val="single" w:sz="4" w:space="0" w:color="auto"/>
            </w:tcBorders>
            <w:shd w:val="clear" w:color="000000" w:fill="C5D9F1"/>
            <w:noWrap/>
            <w:vAlign w:val="bottom"/>
            <w:hideMark/>
          </w:tcPr>
          <w:p w14:paraId="23B068C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30.3</w:t>
            </w:r>
          </w:p>
        </w:tc>
        <w:tc>
          <w:tcPr>
            <w:tcW w:w="697" w:type="dxa"/>
            <w:tcBorders>
              <w:top w:val="nil"/>
              <w:left w:val="nil"/>
              <w:bottom w:val="single" w:sz="4" w:space="0" w:color="auto"/>
              <w:right w:val="single" w:sz="4" w:space="0" w:color="auto"/>
            </w:tcBorders>
            <w:shd w:val="clear" w:color="000000" w:fill="C5D9F1"/>
            <w:noWrap/>
            <w:vAlign w:val="bottom"/>
            <w:hideMark/>
          </w:tcPr>
          <w:p w14:paraId="41B1314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6.3</w:t>
            </w:r>
          </w:p>
        </w:tc>
        <w:tc>
          <w:tcPr>
            <w:tcW w:w="709" w:type="dxa"/>
            <w:tcBorders>
              <w:top w:val="nil"/>
              <w:left w:val="nil"/>
              <w:bottom w:val="single" w:sz="4" w:space="0" w:color="auto"/>
              <w:right w:val="single" w:sz="4" w:space="0" w:color="auto"/>
            </w:tcBorders>
            <w:shd w:val="clear" w:color="000000" w:fill="95B3D7"/>
            <w:noWrap/>
            <w:vAlign w:val="bottom"/>
            <w:hideMark/>
          </w:tcPr>
          <w:p w14:paraId="45BB479B"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63.7</w:t>
            </w:r>
          </w:p>
        </w:tc>
        <w:tc>
          <w:tcPr>
            <w:tcW w:w="985" w:type="dxa"/>
            <w:gridSpan w:val="2"/>
            <w:tcBorders>
              <w:top w:val="nil"/>
              <w:left w:val="nil"/>
              <w:bottom w:val="single" w:sz="4" w:space="0" w:color="auto"/>
              <w:right w:val="single" w:sz="4" w:space="0" w:color="auto"/>
            </w:tcBorders>
            <w:shd w:val="clear" w:color="000000" w:fill="E6B8B7"/>
            <w:noWrap/>
            <w:vAlign w:val="bottom"/>
            <w:hideMark/>
          </w:tcPr>
          <w:p w14:paraId="3CB6D99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4.9</w:t>
            </w:r>
          </w:p>
        </w:tc>
        <w:tc>
          <w:tcPr>
            <w:tcW w:w="586" w:type="dxa"/>
            <w:tcBorders>
              <w:top w:val="nil"/>
              <w:left w:val="nil"/>
              <w:bottom w:val="single" w:sz="4" w:space="0" w:color="auto"/>
              <w:right w:val="single" w:sz="4" w:space="0" w:color="auto"/>
            </w:tcBorders>
            <w:shd w:val="clear" w:color="000000" w:fill="E6B8B7"/>
            <w:noWrap/>
            <w:vAlign w:val="bottom"/>
            <w:hideMark/>
          </w:tcPr>
          <w:p w14:paraId="4DC6D00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9.8</w:t>
            </w:r>
          </w:p>
        </w:tc>
        <w:tc>
          <w:tcPr>
            <w:tcW w:w="708" w:type="dxa"/>
            <w:tcBorders>
              <w:top w:val="nil"/>
              <w:left w:val="nil"/>
              <w:bottom w:val="single" w:sz="4" w:space="0" w:color="auto"/>
              <w:right w:val="single" w:sz="4" w:space="0" w:color="auto"/>
            </w:tcBorders>
            <w:shd w:val="clear" w:color="000000" w:fill="E6B8B7"/>
            <w:noWrap/>
            <w:vAlign w:val="bottom"/>
            <w:hideMark/>
          </w:tcPr>
          <w:p w14:paraId="5F2833C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2.1</w:t>
            </w:r>
          </w:p>
        </w:tc>
        <w:tc>
          <w:tcPr>
            <w:tcW w:w="709" w:type="dxa"/>
            <w:tcBorders>
              <w:top w:val="nil"/>
              <w:left w:val="nil"/>
              <w:bottom w:val="single" w:sz="4" w:space="0" w:color="auto"/>
              <w:right w:val="single" w:sz="4" w:space="0" w:color="auto"/>
            </w:tcBorders>
            <w:shd w:val="clear" w:color="000000" w:fill="DA9694"/>
            <w:noWrap/>
            <w:vAlign w:val="bottom"/>
            <w:hideMark/>
          </w:tcPr>
          <w:p w14:paraId="24581857"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16.8</w:t>
            </w:r>
          </w:p>
        </w:tc>
        <w:tc>
          <w:tcPr>
            <w:tcW w:w="709" w:type="dxa"/>
            <w:gridSpan w:val="2"/>
            <w:tcBorders>
              <w:top w:val="nil"/>
              <w:left w:val="nil"/>
              <w:bottom w:val="single" w:sz="4" w:space="0" w:color="auto"/>
              <w:right w:val="single" w:sz="4" w:space="0" w:color="auto"/>
            </w:tcBorders>
            <w:shd w:val="clear" w:color="000000" w:fill="B1A0C7"/>
            <w:noWrap/>
            <w:vAlign w:val="bottom"/>
            <w:hideMark/>
          </w:tcPr>
          <w:p w14:paraId="62AA856A"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7722" w:type="dxa"/>
            <w:gridSpan w:val="2"/>
            <w:tcBorders>
              <w:top w:val="nil"/>
              <w:left w:val="nil"/>
              <w:bottom w:val="nil"/>
              <w:right w:val="nil"/>
            </w:tcBorders>
            <w:shd w:val="clear" w:color="auto" w:fill="auto"/>
            <w:noWrap/>
            <w:vAlign w:val="bottom"/>
            <w:hideMark/>
          </w:tcPr>
          <w:p w14:paraId="42CD1C1C"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51BC278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3A45393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CB0BE4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7380BF0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D2E28F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5EE6847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C73AE6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CF7817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E2E5AF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36594E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0B0EE2A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5518D32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C329FD" w:rsidRPr="003A12F9" w14:paraId="5986134F" w14:textId="77777777" w:rsidTr="00C329FD">
        <w:trPr>
          <w:gridAfter w:val="1"/>
          <w:wAfter w:w="63" w:type="dxa"/>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35E7A9F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2021</w:t>
            </w:r>
          </w:p>
        </w:tc>
        <w:tc>
          <w:tcPr>
            <w:tcW w:w="925" w:type="dxa"/>
            <w:tcBorders>
              <w:top w:val="nil"/>
              <w:left w:val="nil"/>
              <w:bottom w:val="single" w:sz="4" w:space="0" w:color="auto"/>
              <w:right w:val="single" w:sz="4" w:space="0" w:color="auto"/>
            </w:tcBorders>
            <w:shd w:val="clear" w:color="000000" w:fill="D9D9D9"/>
            <w:noWrap/>
            <w:vAlign w:val="bottom"/>
            <w:hideMark/>
          </w:tcPr>
          <w:p w14:paraId="136FB0D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6.1</w:t>
            </w:r>
          </w:p>
        </w:tc>
        <w:tc>
          <w:tcPr>
            <w:tcW w:w="567" w:type="dxa"/>
            <w:tcBorders>
              <w:top w:val="nil"/>
              <w:left w:val="nil"/>
              <w:bottom w:val="single" w:sz="4" w:space="0" w:color="auto"/>
              <w:right w:val="single" w:sz="4" w:space="0" w:color="auto"/>
            </w:tcBorders>
            <w:shd w:val="clear" w:color="000000" w:fill="D9D9D9"/>
            <w:noWrap/>
            <w:vAlign w:val="bottom"/>
            <w:hideMark/>
          </w:tcPr>
          <w:p w14:paraId="3EDFC84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12.6</w:t>
            </w:r>
          </w:p>
        </w:tc>
        <w:tc>
          <w:tcPr>
            <w:tcW w:w="709" w:type="dxa"/>
            <w:tcBorders>
              <w:top w:val="nil"/>
              <w:left w:val="nil"/>
              <w:bottom w:val="single" w:sz="4" w:space="0" w:color="auto"/>
              <w:right w:val="single" w:sz="4" w:space="0" w:color="auto"/>
            </w:tcBorders>
            <w:shd w:val="clear" w:color="000000" w:fill="D9D9D9"/>
            <w:noWrap/>
            <w:vAlign w:val="bottom"/>
            <w:hideMark/>
          </w:tcPr>
          <w:p w14:paraId="2A12162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7.5</w:t>
            </w:r>
          </w:p>
        </w:tc>
        <w:tc>
          <w:tcPr>
            <w:tcW w:w="709" w:type="dxa"/>
            <w:tcBorders>
              <w:top w:val="nil"/>
              <w:left w:val="nil"/>
              <w:bottom w:val="single" w:sz="4" w:space="0" w:color="auto"/>
              <w:right w:val="single" w:sz="4" w:space="0" w:color="auto"/>
            </w:tcBorders>
            <w:shd w:val="clear" w:color="000000" w:fill="A6A6A6"/>
            <w:noWrap/>
            <w:vAlign w:val="bottom"/>
            <w:hideMark/>
          </w:tcPr>
          <w:p w14:paraId="12E93E13"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26.2</w:t>
            </w:r>
          </w:p>
        </w:tc>
        <w:tc>
          <w:tcPr>
            <w:tcW w:w="850" w:type="dxa"/>
            <w:tcBorders>
              <w:top w:val="nil"/>
              <w:left w:val="nil"/>
              <w:bottom w:val="single" w:sz="4" w:space="0" w:color="auto"/>
              <w:right w:val="single" w:sz="4" w:space="0" w:color="auto"/>
            </w:tcBorders>
            <w:shd w:val="clear" w:color="000000" w:fill="C5D9F1"/>
            <w:noWrap/>
            <w:vAlign w:val="bottom"/>
            <w:hideMark/>
          </w:tcPr>
          <w:p w14:paraId="18FF193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31.0</w:t>
            </w:r>
          </w:p>
        </w:tc>
        <w:tc>
          <w:tcPr>
            <w:tcW w:w="709" w:type="dxa"/>
            <w:tcBorders>
              <w:top w:val="nil"/>
              <w:left w:val="nil"/>
              <w:bottom w:val="single" w:sz="4" w:space="0" w:color="auto"/>
              <w:right w:val="single" w:sz="4" w:space="0" w:color="auto"/>
            </w:tcBorders>
            <w:shd w:val="clear" w:color="000000" w:fill="C5D9F1"/>
            <w:noWrap/>
            <w:vAlign w:val="bottom"/>
            <w:hideMark/>
          </w:tcPr>
          <w:p w14:paraId="0D767925"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33.4</w:t>
            </w:r>
          </w:p>
        </w:tc>
        <w:tc>
          <w:tcPr>
            <w:tcW w:w="697" w:type="dxa"/>
            <w:tcBorders>
              <w:top w:val="nil"/>
              <w:left w:val="nil"/>
              <w:bottom w:val="single" w:sz="4" w:space="0" w:color="auto"/>
              <w:right w:val="single" w:sz="4" w:space="0" w:color="auto"/>
            </w:tcBorders>
            <w:shd w:val="clear" w:color="000000" w:fill="C5D9F1"/>
            <w:noWrap/>
            <w:vAlign w:val="bottom"/>
            <w:hideMark/>
          </w:tcPr>
          <w:p w14:paraId="15123C1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5.6</w:t>
            </w:r>
          </w:p>
        </w:tc>
        <w:tc>
          <w:tcPr>
            <w:tcW w:w="709" w:type="dxa"/>
            <w:tcBorders>
              <w:top w:val="nil"/>
              <w:left w:val="nil"/>
              <w:bottom w:val="single" w:sz="4" w:space="0" w:color="auto"/>
              <w:right w:val="single" w:sz="4" w:space="0" w:color="auto"/>
            </w:tcBorders>
            <w:shd w:val="clear" w:color="000000" w:fill="95B3D7"/>
            <w:noWrap/>
            <w:vAlign w:val="bottom"/>
            <w:hideMark/>
          </w:tcPr>
          <w:p w14:paraId="7797E1F1"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70.0</w:t>
            </w:r>
          </w:p>
        </w:tc>
        <w:tc>
          <w:tcPr>
            <w:tcW w:w="985" w:type="dxa"/>
            <w:gridSpan w:val="2"/>
            <w:tcBorders>
              <w:top w:val="nil"/>
              <w:left w:val="nil"/>
              <w:bottom w:val="single" w:sz="4" w:space="0" w:color="auto"/>
              <w:right w:val="single" w:sz="4" w:space="0" w:color="auto"/>
            </w:tcBorders>
            <w:shd w:val="clear" w:color="000000" w:fill="E6B8B7"/>
            <w:noWrap/>
            <w:vAlign w:val="bottom"/>
            <w:hideMark/>
          </w:tcPr>
          <w:p w14:paraId="18C3E578"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5.6</w:t>
            </w:r>
          </w:p>
        </w:tc>
        <w:tc>
          <w:tcPr>
            <w:tcW w:w="586" w:type="dxa"/>
            <w:tcBorders>
              <w:top w:val="nil"/>
              <w:left w:val="nil"/>
              <w:bottom w:val="single" w:sz="4" w:space="0" w:color="auto"/>
              <w:right w:val="single" w:sz="4" w:space="0" w:color="auto"/>
            </w:tcBorders>
            <w:shd w:val="clear" w:color="000000" w:fill="E6B8B7"/>
            <w:noWrap/>
            <w:vAlign w:val="bottom"/>
            <w:hideMark/>
          </w:tcPr>
          <w:p w14:paraId="2E46FD7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11.9</w:t>
            </w:r>
          </w:p>
        </w:tc>
        <w:tc>
          <w:tcPr>
            <w:tcW w:w="708" w:type="dxa"/>
            <w:tcBorders>
              <w:top w:val="nil"/>
              <w:left w:val="nil"/>
              <w:bottom w:val="single" w:sz="4" w:space="0" w:color="auto"/>
              <w:right w:val="single" w:sz="4" w:space="0" w:color="auto"/>
            </w:tcBorders>
            <w:shd w:val="clear" w:color="000000" w:fill="E6B8B7"/>
            <w:noWrap/>
            <w:vAlign w:val="bottom"/>
            <w:hideMark/>
          </w:tcPr>
          <w:p w14:paraId="7475B18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1.9</w:t>
            </w:r>
          </w:p>
        </w:tc>
        <w:tc>
          <w:tcPr>
            <w:tcW w:w="709" w:type="dxa"/>
            <w:tcBorders>
              <w:top w:val="nil"/>
              <w:left w:val="nil"/>
              <w:bottom w:val="single" w:sz="4" w:space="0" w:color="auto"/>
              <w:right w:val="single" w:sz="4" w:space="0" w:color="auto"/>
            </w:tcBorders>
            <w:shd w:val="clear" w:color="000000" w:fill="DA9694"/>
            <w:noWrap/>
            <w:vAlign w:val="bottom"/>
            <w:hideMark/>
          </w:tcPr>
          <w:p w14:paraId="6227EA25"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19.4</w:t>
            </w:r>
          </w:p>
        </w:tc>
        <w:tc>
          <w:tcPr>
            <w:tcW w:w="709" w:type="dxa"/>
            <w:gridSpan w:val="2"/>
            <w:tcBorders>
              <w:top w:val="nil"/>
              <w:left w:val="nil"/>
              <w:bottom w:val="single" w:sz="4" w:space="0" w:color="auto"/>
              <w:right w:val="single" w:sz="4" w:space="0" w:color="auto"/>
            </w:tcBorders>
            <w:shd w:val="clear" w:color="000000" w:fill="B1A0C7"/>
            <w:noWrap/>
            <w:vAlign w:val="bottom"/>
            <w:hideMark/>
          </w:tcPr>
          <w:p w14:paraId="304E7B83"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7722" w:type="dxa"/>
            <w:gridSpan w:val="2"/>
            <w:tcBorders>
              <w:top w:val="nil"/>
              <w:left w:val="nil"/>
              <w:bottom w:val="nil"/>
              <w:right w:val="nil"/>
            </w:tcBorders>
            <w:shd w:val="clear" w:color="auto" w:fill="auto"/>
            <w:noWrap/>
            <w:vAlign w:val="bottom"/>
            <w:hideMark/>
          </w:tcPr>
          <w:p w14:paraId="4DE523E9"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6A9F7AE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033A16C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687BE1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095036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FB05EF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5C38B7D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6F1DE2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7E4E56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341425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99BA82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538DB24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7DFC779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bl>
    <w:p w14:paraId="689EDD0A" w14:textId="1B31E283" w:rsidR="007E0939" w:rsidRDefault="003977EF" w:rsidP="00293777">
      <w:pPr>
        <w:pStyle w:val="ListParagraph"/>
        <w:ind w:left="567"/>
        <w:jc w:val="center"/>
        <w:rPr>
          <w:noProof/>
        </w:rPr>
      </w:pPr>
      <w:r>
        <w:rPr>
          <w:noProof/>
        </w:rPr>
        <w:fldChar w:fldCharType="end"/>
      </w:r>
    </w:p>
    <w:p w14:paraId="4329747C" w14:textId="6303878D" w:rsidR="003A12F9" w:rsidRDefault="007E0939" w:rsidP="00293777">
      <w:pPr>
        <w:pStyle w:val="ListParagraph"/>
        <w:ind w:left="567"/>
        <w:jc w:val="center"/>
      </w:pPr>
      <w:r>
        <w:fldChar w:fldCharType="begin"/>
      </w:r>
      <w:r>
        <w:instrText xml:space="preserve"> LINK </w:instrText>
      </w:r>
      <w:r w:rsidR="00BF3EE1">
        <w:instrText xml:space="preserve">Excel.Sheet.12 "https://stalbanscdc.sharepoint.com/sites/Sustainability/Shared Documents/Climate Change - District Regional/District Carbon Emissions/DECC Regional Emissions Data/2024 FEB ST ALBANS DISTRICT CO2 EMISSIONS TABLE 2005_2021.xlsx" "Appendix for report!R1C1:R19C27" </w:instrText>
      </w:r>
      <w:r>
        <w:instrText xml:space="preserve">\a \f 4 \h </w:instrText>
      </w:r>
      <w:r>
        <w:fldChar w:fldCharType="separate"/>
      </w:r>
      <w:bookmarkStart w:id="2" w:name="_1799070803"/>
      <w:bookmarkEnd w:id="2"/>
    </w:p>
    <w:tbl>
      <w:tblPr>
        <w:tblW w:w="22636" w:type="dxa"/>
        <w:tblLook w:val="04A0" w:firstRow="1" w:lastRow="0" w:firstColumn="1" w:lastColumn="0" w:noHBand="0" w:noVBand="1"/>
      </w:tblPr>
      <w:tblGrid>
        <w:gridCol w:w="918"/>
        <w:gridCol w:w="918"/>
        <w:gridCol w:w="639"/>
        <w:gridCol w:w="679"/>
        <w:gridCol w:w="674"/>
        <w:gridCol w:w="918"/>
        <w:gridCol w:w="639"/>
        <w:gridCol w:w="699"/>
        <w:gridCol w:w="709"/>
        <w:gridCol w:w="8"/>
        <w:gridCol w:w="918"/>
        <w:gridCol w:w="639"/>
        <w:gridCol w:w="699"/>
        <w:gridCol w:w="811"/>
        <w:gridCol w:w="8"/>
        <w:gridCol w:w="692"/>
        <w:gridCol w:w="8"/>
        <w:gridCol w:w="852"/>
        <w:gridCol w:w="8"/>
        <w:gridCol w:w="852"/>
        <w:gridCol w:w="8"/>
        <w:gridCol w:w="852"/>
        <w:gridCol w:w="8"/>
        <w:gridCol w:w="872"/>
        <w:gridCol w:w="8"/>
        <w:gridCol w:w="872"/>
        <w:gridCol w:w="8"/>
        <w:gridCol w:w="872"/>
        <w:gridCol w:w="8"/>
        <w:gridCol w:w="872"/>
        <w:gridCol w:w="8"/>
        <w:gridCol w:w="1032"/>
        <w:gridCol w:w="8"/>
        <w:gridCol w:w="1032"/>
        <w:gridCol w:w="8"/>
        <w:gridCol w:w="1032"/>
        <w:gridCol w:w="8"/>
        <w:gridCol w:w="1032"/>
        <w:gridCol w:w="8"/>
        <w:gridCol w:w="772"/>
        <w:gridCol w:w="8"/>
        <w:gridCol w:w="1012"/>
        <w:gridCol w:w="8"/>
      </w:tblGrid>
      <w:tr w:rsidR="003A12F9" w:rsidRPr="003A12F9" w14:paraId="341B6A55" w14:textId="77777777" w:rsidTr="00C329FD">
        <w:trPr>
          <w:gridAfter w:val="1"/>
          <w:wAfter w:w="8" w:type="dxa"/>
          <w:trHeight w:val="330"/>
        </w:trPr>
        <w:tc>
          <w:tcPr>
            <w:tcW w:w="918" w:type="dxa"/>
            <w:tcBorders>
              <w:top w:val="nil"/>
              <w:left w:val="nil"/>
              <w:bottom w:val="nil"/>
              <w:right w:val="nil"/>
            </w:tcBorders>
            <w:shd w:val="clear" w:color="auto" w:fill="auto"/>
            <w:noWrap/>
            <w:vAlign w:val="bottom"/>
            <w:hideMark/>
          </w:tcPr>
          <w:p w14:paraId="5D88B530" w14:textId="16D9F8C6" w:rsidR="003A12F9" w:rsidRPr="003A12F9" w:rsidRDefault="003A12F9" w:rsidP="003A12F9">
            <w:pPr>
              <w:spacing w:after="0" w:line="240" w:lineRule="auto"/>
              <w:rPr>
                <w:rFonts w:ascii="Times New Roman" w:eastAsia="Times New Roman" w:hAnsi="Times New Roman" w:cs="Times New Roman"/>
                <w:sz w:val="24"/>
                <w:szCs w:val="24"/>
                <w:lang w:eastAsia="en-GB"/>
              </w:rPr>
            </w:pPr>
          </w:p>
        </w:tc>
        <w:tc>
          <w:tcPr>
            <w:tcW w:w="2910" w:type="dxa"/>
            <w:gridSpan w:val="4"/>
            <w:tcBorders>
              <w:top w:val="nil"/>
              <w:left w:val="single" w:sz="4" w:space="0" w:color="auto"/>
              <w:bottom w:val="single" w:sz="4" w:space="0" w:color="auto"/>
              <w:right w:val="single" w:sz="4" w:space="0" w:color="000000"/>
            </w:tcBorders>
            <w:shd w:val="clear" w:color="000000" w:fill="D9D9D9"/>
            <w:vAlign w:val="center"/>
            <w:hideMark/>
          </w:tcPr>
          <w:p w14:paraId="609BE440"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Industrial Energy</w:t>
            </w:r>
          </w:p>
        </w:tc>
        <w:tc>
          <w:tcPr>
            <w:tcW w:w="2965" w:type="dxa"/>
            <w:gridSpan w:val="4"/>
            <w:tcBorders>
              <w:top w:val="nil"/>
              <w:left w:val="nil"/>
              <w:bottom w:val="single" w:sz="4" w:space="0" w:color="auto"/>
              <w:right w:val="nil"/>
            </w:tcBorders>
            <w:shd w:val="clear" w:color="000000" w:fill="C5D9F1"/>
            <w:vAlign w:val="center"/>
            <w:hideMark/>
          </w:tcPr>
          <w:p w14:paraId="57906814"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Commercial Electricity</w:t>
            </w:r>
          </w:p>
        </w:tc>
        <w:tc>
          <w:tcPr>
            <w:tcW w:w="3075" w:type="dxa"/>
            <w:gridSpan w:val="5"/>
            <w:tcBorders>
              <w:top w:val="nil"/>
              <w:left w:val="single" w:sz="4" w:space="0" w:color="auto"/>
              <w:bottom w:val="single" w:sz="4" w:space="0" w:color="auto"/>
              <w:right w:val="nil"/>
            </w:tcBorders>
            <w:shd w:val="clear" w:color="000000" w:fill="E6B8B7"/>
            <w:vAlign w:val="center"/>
            <w:hideMark/>
          </w:tcPr>
          <w:p w14:paraId="59F5B8A2"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Public Sector Energy</w:t>
            </w:r>
          </w:p>
        </w:tc>
        <w:tc>
          <w:tcPr>
            <w:tcW w:w="700" w:type="dxa"/>
            <w:gridSpan w:val="2"/>
            <w:tcBorders>
              <w:top w:val="single" w:sz="4" w:space="0" w:color="auto"/>
              <w:left w:val="single" w:sz="4" w:space="0" w:color="auto"/>
              <w:bottom w:val="single" w:sz="4" w:space="0" w:color="auto"/>
              <w:right w:val="single" w:sz="4" w:space="0" w:color="auto"/>
            </w:tcBorders>
            <w:shd w:val="clear" w:color="000000" w:fill="B1A0C7"/>
            <w:vAlign w:val="center"/>
            <w:hideMark/>
          </w:tcPr>
          <w:p w14:paraId="42B8F1DF" w14:textId="77777777" w:rsidR="003A12F9" w:rsidRPr="003A12F9" w:rsidRDefault="003A12F9" w:rsidP="003A12F9">
            <w:pPr>
              <w:spacing w:after="0" w:line="240" w:lineRule="auto"/>
              <w:jc w:val="center"/>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Waste</w:t>
            </w:r>
          </w:p>
        </w:tc>
        <w:tc>
          <w:tcPr>
            <w:tcW w:w="860" w:type="dxa"/>
            <w:gridSpan w:val="2"/>
            <w:tcBorders>
              <w:top w:val="nil"/>
              <w:left w:val="nil"/>
              <w:bottom w:val="nil"/>
              <w:right w:val="nil"/>
            </w:tcBorders>
            <w:shd w:val="clear" w:color="auto" w:fill="auto"/>
            <w:noWrap/>
            <w:vAlign w:val="bottom"/>
            <w:hideMark/>
          </w:tcPr>
          <w:p w14:paraId="4C23DBBE" w14:textId="77777777" w:rsidR="003A12F9" w:rsidRPr="003A12F9" w:rsidRDefault="003A12F9" w:rsidP="003A12F9">
            <w:pPr>
              <w:spacing w:after="0" w:line="240" w:lineRule="auto"/>
              <w:jc w:val="center"/>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16B1D8C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3FD6DC9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0D9FFA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630646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7987D37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AC8BAE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1B7D43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4550BC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DB1F4A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F02EA2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1DDDCB6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60D05A0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105DA5F7" w14:textId="77777777" w:rsidTr="00C329FD">
        <w:trPr>
          <w:trHeight w:val="520"/>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B0EE8" w14:textId="77777777" w:rsidR="003A12F9" w:rsidRPr="003A12F9" w:rsidRDefault="003A12F9" w:rsidP="003A12F9">
            <w:pPr>
              <w:spacing w:after="0" w:line="240" w:lineRule="auto"/>
              <w:jc w:val="center"/>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Calendar Year</w:t>
            </w:r>
          </w:p>
        </w:tc>
        <w:tc>
          <w:tcPr>
            <w:tcW w:w="918" w:type="dxa"/>
            <w:tcBorders>
              <w:top w:val="nil"/>
              <w:left w:val="nil"/>
              <w:bottom w:val="single" w:sz="4" w:space="0" w:color="auto"/>
              <w:right w:val="single" w:sz="4" w:space="0" w:color="auto"/>
            </w:tcBorders>
            <w:shd w:val="clear" w:color="000000" w:fill="D9D9D9"/>
            <w:vAlign w:val="center"/>
            <w:hideMark/>
          </w:tcPr>
          <w:p w14:paraId="7B078D74"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Electricity</w:t>
            </w:r>
          </w:p>
        </w:tc>
        <w:tc>
          <w:tcPr>
            <w:tcW w:w="639" w:type="dxa"/>
            <w:tcBorders>
              <w:top w:val="nil"/>
              <w:left w:val="nil"/>
              <w:bottom w:val="single" w:sz="4" w:space="0" w:color="auto"/>
              <w:right w:val="single" w:sz="4" w:space="0" w:color="auto"/>
            </w:tcBorders>
            <w:shd w:val="clear" w:color="000000" w:fill="D9D9D9"/>
            <w:vAlign w:val="center"/>
            <w:hideMark/>
          </w:tcPr>
          <w:p w14:paraId="6BCA9DAA"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 xml:space="preserve">Gas </w:t>
            </w:r>
          </w:p>
        </w:tc>
        <w:tc>
          <w:tcPr>
            <w:tcW w:w="679" w:type="dxa"/>
            <w:tcBorders>
              <w:top w:val="nil"/>
              <w:left w:val="nil"/>
              <w:bottom w:val="single" w:sz="4" w:space="0" w:color="auto"/>
              <w:right w:val="single" w:sz="4" w:space="0" w:color="auto"/>
            </w:tcBorders>
            <w:shd w:val="clear" w:color="000000" w:fill="D9D9D9"/>
            <w:vAlign w:val="center"/>
            <w:hideMark/>
          </w:tcPr>
          <w:p w14:paraId="570F6CC8"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Other</w:t>
            </w:r>
          </w:p>
        </w:tc>
        <w:tc>
          <w:tcPr>
            <w:tcW w:w="674" w:type="dxa"/>
            <w:tcBorders>
              <w:top w:val="nil"/>
              <w:left w:val="nil"/>
              <w:bottom w:val="single" w:sz="4" w:space="0" w:color="auto"/>
              <w:right w:val="single" w:sz="4" w:space="0" w:color="auto"/>
            </w:tcBorders>
            <w:shd w:val="clear" w:color="000000" w:fill="A6A6A6"/>
            <w:vAlign w:val="center"/>
            <w:hideMark/>
          </w:tcPr>
          <w:p w14:paraId="05CD0F66" w14:textId="77777777" w:rsidR="003A12F9" w:rsidRPr="003A12F9" w:rsidRDefault="003A12F9" w:rsidP="003A12F9">
            <w:pPr>
              <w:spacing w:after="0" w:line="240" w:lineRule="auto"/>
              <w:jc w:val="center"/>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Total</w:t>
            </w:r>
          </w:p>
        </w:tc>
        <w:tc>
          <w:tcPr>
            <w:tcW w:w="918" w:type="dxa"/>
            <w:tcBorders>
              <w:top w:val="nil"/>
              <w:left w:val="nil"/>
              <w:bottom w:val="single" w:sz="4" w:space="0" w:color="auto"/>
              <w:right w:val="single" w:sz="4" w:space="0" w:color="auto"/>
            </w:tcBorders>
            <w:shd w:val="clear" w:color="000000" w:fill="C5D9F1"/>
            <w:vAlign w:val="center"/>
            <w:hideMark/>
          </w:tcPr>
          <w:p w14:paraId="26D46E42"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Electricity</w:t>
            </w:r>
          </w:p>
        </w:tc>
        <w:tc>
          <w:tcPr>
            <w:tcW w:w="639" w:type="dxa"/>
            <w:tcBorders>
              <w:top w:val="nil"/>
              <w:left w:val="nil"/>
              <w:bottom w:val="single" w:sz="4" w:space="0" w:color="auto"/>
              <w:right w:val="single" w:sz="4" w:space="0" w:color="auto"/>
            </w:tcBorders>
            <w:shd w:val="clear" w:color="000000" w:fill="C5D9F1"/>
            <w:vAlign w:val="center"/>
            <w:hideMark/>
          </w:tcPr>
          <w:p w14:paraId="3E96A847"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 xml:space="preserve">Gas </w:t>
            </w:r>
          </w:p>
        </w:tc>
        <w:tc>
          <w:tcPr>
            <w:tcW w:w="699" w:type="dxa"/>
            <w:tcBorders>
              <w:top w:val="nil"/>
              <w:left w:val="nil"/>
              <w:bottom w:val="single" w:sz="4" w:space="0" w:color="auto"/>
              <w:right w:val="single" w:sz="4" w:space="0" w:color="auto"/>
            </w:tcBorders>
            <w:shd w:val="clear" w:color="000000" w:fill="C5D9F1"/>
            <w:vAlign w:val="center"/>
            <w:hideMark/>
          </w:tcPr>
          <w:p w14:paraId="34C27E84"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Other</w:t>
            </w:r>
          </w:p>
        </w:tc>
        <w:tc>
          <w:tcPr>
            <w:tcW w:w="717" w:type="dxa"/>
            <w:gridSpan w:val="2"/>
            <w:tcBorders>
              <w:top w:val="nil"/>
              <w:left w:val="nil"/>
              <w:bottom w:val="single" w:sz="4" w:space="0" w:color="auto"/>
              <w:right w:val="single" w:sz="4" w:space="0" w:color="auto"/>
            </w:tcBorders>
            <w:shd w:val="clear" w:color="000000" w:fill="95B3D7"/>
            <w:vAlign w:val="center"/>
            <w:hideMark/>
          </w:tcPr>
          <w:p w14:paraId="247C55D0" w14:textId="77777777" w:rsidR="003A12F9" w:rsidRPr="003A12F9" w:rsidRDefault="003A12F9" w:rsidP="003A12F9">
            <w:pPr>
              <w:spacing w:after="0" w:line="240" w:lineRule="auto"/>
              <w:jc w:val="center"/>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Total</w:t>
            </w:r>
          </w:p>
        </w:tc>
        <w:tc>
          <w:tcPr>
            <w:tcW w:w="918" w:type="dxa"/>
            <w:tcBorders>
              <w:top w:val="nil"/>
              <w:left w:val="nil"/>
              <w:bottom w:val="single" w:sz="4" w:space="0" w:color="auto"/>
              <w:right w:val="single" w:sz="4" w:space="0" w:color="auto"/>
            </w:tcBorders>
            <w:shd w:val="clear" w:color="000000" w:fill="E6B8B7"/>
            <w:vAlign w:val="center"/>
            <w:hideMark/>
          </w:tcPr>
          <w:p w14:paraId="50F4C775"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Electricity</w:t>
            </w:r>
          </w:p>
        </w:tc>
        <w:tc>
          <w:tcPr>
            <w:tcW w:w="639" w:type="dxa"/>
            <w:tcBorders>
              <w:top w:val="nil"/>
              <w:left w:val="nil"/>
              <w:bottom w:val="single" w:sz="4" w:space="0" w:color="auto"/>
              <w:right w:val="single" w:sz="4" w:space="0" w:color="auto"/>
            </w:tcBorders>
            <w:shd w:val="clear" w:color="000000" w:fill="E6B8B7"/>
            <w:vAlign w:val="center"/>
            <w:hideMark/>
          </w:tcPr>
          <w:p w14:paraId="5994A480"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 xml:space="preserve">Gas </w:t>
            </w:r>
          </w:p>
        </w:tc>
        <w:tc>
          <w:tcPr>
            <w:tcW w:w="699" w:type="dxa"/>
            <w:tcBorders>
              <w:top w:val="nil"/>
              <w:left w:val="nil"/>
              <w:bottom w:val="single" w:sz="4" w:space="0" w:color="auto"/>
              <w:right w:val="single" w:sz="4" w:space="0" w:color="auto"/>
            </w:tcBorders>
            <w:shd w:val="clear" w:color="000000" w:fill="E6B8B7"/>
            <w:vAlign w:val="center"/>
            <w:hideMark/>
          </w:tcPr>
          <w:p w14:paraId="3677A9E7" w14:textId="77777777" w:rsidR="003A12F9" w:rsidRPr="003A12F9" w:rsidRDefault="003A12F9" w:rsidP="003A12F9">
            <w:pPr>
              <w:spacing w:after="0" w:line="240" w:lineRule="auto"/>
              <w:jc w:val="center"/>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Other</w:t>
            </w:r>
          </w:p>
        </w:tc>
        <w:tc>
          <w:tcPr>
            <w:tcW w:w="819" w:type="dxa"/>
            <w:gridSpan w:val="2"/>
            <w:tcBorders>
              <w:top w:val="nil"/>
              <w:left w:val="nil"/>
              <w:bottom w:val="single" w:sz="4" w:space="0" w:color="auto"/>
              <w:right w:val="single" w:sz="4" w:space="0" w:color="auto"/>
            </w:tcBorders>
            <w:shd w:val="clear" w:color="000000" w:fill="DA9694"/>
            <w:vAlign w:val="center"/>
            <w:hideMark/>
          </w:tcPr>
          <w:p w14:paraId="27BDCFDF" w14:textId="77777777" w:rsidR="003A12F9" w:rsidRPr="003A12F9" w:rsidRDefault="003A12F9" w:rsidP="003A12F9">
            <w:pPr>
              <w:spacing w:after="0" w:line="240" w:lineRule="auto"/>
              <w:jc w:val="center"/>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 xml:space="preserve"> Total</w:t>
            </w:r>
          </w:p>
        </w:tc>
        <w:tc>
          <w:tcPr>
            <w:tcW w:w="700" w:type="dxa"/>
            <w:gridSpan w:val="2"/>
            <w:tcBorders>
              <w:top w:val="nil"/>
              <w:left w:val="nil"/>
              <w:bottom w:val="single" w:sz="4" w:space="0" w:color="auto"/>
              <w:right w:val="single" w:sz="4" w:space="0" w:color="auto"/>
            </w:tcBorders>
            <w:shd w:val="clear" w:color="000000" w:fill="B1A0C7"/>
            <w:vAlign w:val="center"/>
            <w:hideMark/>
          </w:tcPr>
          <w:p w14:paraId="37DC6665" w14:textId="77777777" w:rsidR="003A12F9" w:rsidRPr="003A12F9" w:rsidRDefault="003A12F9" w:rsidP="003A12F9">
            <w:pPr>
              <w:spacing w:after="0" w:line="240" w:lineRule="auto"/>
              <w:jc w:val="center"/>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Total</w:t>
            </w:r>
          </w:p>
        </w:tc>
        <w:tc>
          <w:tcPr>
            <w:tcW w:w="860" w:type="dxa"/>
            <w:gridSpan w:val="2"/>
            <w:tcBorders>
              <w:top w:val="nil"/>
              <w:left w:val="nil"/>
              <w:bottom w:val="nil"/>
              <w:right w:val="nil"/>
            </w:tcBorders>
            <w:shd w:val="clear" w:color="auto" w:fill="auto"/>
            <w:noWrap/>
            <w:vAlign w:val="bottom"/>
            <w:hideMark/>
          </w:tcPr>
          <w:p w14:paraId="1D50F601" w14:textId="77777777" w:rsidR="003A12F9" w:rsidRPr="003A12F9" w:rsidRDefault="003A12F9" w:rsidP="003A12F9">
            <w:pPr>
              <w:spacing w:after="0" w:line="240" w:lineRule="auto"/>
              <w:jc w:val="center"/>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45FA388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2B56E39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F66D8B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7941C9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81AF88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7DBDE53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90EEDA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CBF2F8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5D8E1EA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03A249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419A725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5D22853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17F57D5A" w14:textId="77777777" w:rsidTr="00C329FD">
        <w:trPr>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73B4A86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2005</w:t>
            </w:r>
          </w:p>
        </w:tc>
        <w:tc>
          <w:tcPr>
            <w:tcW w:w="918" w:type="dxa"/>
            <w:tcBorders>
              <w:top w:val="nil"/>
              <w:left w:val="nil"/>
              <w:bottom w:val="single" w:sz="4" w:space="0" w:color="auto"/>
              <w:right w:val="single" w:sz="4" w:space="0" w:color="auto"/>
            </w:tcBorders>
            <w:shd w:val="clear" w:color="000000" w:fill="D9D9D9"/>
            <w:noWrap/>
            <w:vAlign w:val="bottom"/>
            <w:hideMark/>
          </w:tcPr>
          <w:p w14:paraId="74AE6A8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16.1</w:t>
            </w:r>
          </w:p>
        </w:tc>
        <w:tc>
          <w:tcPr>
            <w:tcW w:w="639" w:type="dxa"/>
            <w:tcBorders>
              <w:top w:val="nil"/>
              <w:left w:val="nil"/>
              <w:bottom w:val="single" w:sz="4" w:space="0" w:color="auto"/>
              <w:right w:val="single" w:sz="4" w:space="0" w:color="auto"/>
            </w:tcBorders>
            <w:shd w:val="clear" w:color="000000" w:fill="D9D9D9"/>
            <w:noWrap/>
            <w:vAlign w:val="bottom"/>
            <w:hideMark/>
          </w:tcPr>
          <w:p w14:paraId="6239FD3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12.7</w:t>
            </w:r>
          </w:p>
        </w:tc>
        <w:tc>
          <w:tcPr>
            <w:tcW w:w="679" w:type="dxa"/>
            <w:tcBorders>
              <w:top w:val="nil"/>
              <w:left w:val="nil"/>
              <w:bottom w:val="single" w:sz="4" w:space="0" w:color="auto"/>
              <w:right w:val="single" w:sz="4" w:space="0" w:color="auto"/>
            </w:tcBorders>
            <w:shd w:val="clear" w:color="000000" w:fill="D9D9D9"/>
            <w:noWrap/>
            <w:vAlign w:val="bottom"/>
            <w:hideMark/>
          </w:tcPr>
          <w:p w14:paraId="65B4BD3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8.6</w:t>
            </w:r>
          </w:p>
        </w:tc>
        <w:tc>
          <w:tcPr>
            <w:tcW w:w="674" w:type="dxa"/>
            <w:tcBorders>
              <w:top w:val="nil"/>
              <w:left w:val="nil"/>
              <w:bottom w:val="single" w:sz="4" w:space="0" w:color="auto"/>
              <w:right w:val="single" w:sz="4" w:space="0" w:color="auto"/>
            </w:tcBorders>
            <w:shd w:val="clear" w:color="000000" w:fill="A6A6A6"/>
            <w:noWrap/>
            <w:vAlign w:val="bottom"/>
            <w:hideMark/>
          </w:tcPr>
          <w:p w14:paraId="61CAC4D5"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37.4</w:t>
            </w:r>
          </w:p>
        </w:tc>
        <w:tc>
          <w:tcPr>
            <w:tcW w:w="918" w:type="dxa"/>
            <w:tcBorders>
              <w:top w:val="nil"/>
              <w:left w:val="nil"/>
              <w:bottom w:val="single" w:sz="4" w:space="0" w:color="auto"/>
              <w:right w:val="single" w:sz="4" w:space="0" w:color="auto"/>
            </w:tcBorders>
            <w:shd w:val="clear" w:color="000000" w:fill="C5D9F1"/>
            <w:noWrap/>
            <w:vAlign w:val="bottom"/>
            <w:hideMark/>
          </w:tcPr>
          <w:p w14:paraId="3AEE1CE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112.8</w:t>
            </w:r>
          </w:p>
        </w:tc>
        <w:tc>
          <w:tcPr>
            <w:tcW w:w="639" w:type="dxa"/>
            <w:tcBorders>
              <w:top w:val="nil"/>
              <w:left w:val="nil"/>
              <w:bottom w:val="single" w:sz="4" w:space="0" w:color="auto"/>
              <w:right w:val="single" w:sz="4" w:space="0" w:color="auto"/>
            </w:tcBorders>
            <w:shd w:val="clear" w:color="000000" w:fill="C5D9F1"/>
            <w:noWrap/>
            <w:vAlign w:val="bottom"/>
            <w:hideMark/>
          </w:tcPr>
          <w:p w14:paraId="5BD6ED75"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24.1</w:t>
            </w:r>
          </w:p>
        </w:tc>
        <w:tc>
          <w:tcPr>
            <w:tcW w:w="699" w:type="dxa"/>
            <w:tcBorders>
              <w:top w:val="nil"/>
              <w:left w:val="nil"/>
              <w:bottom w:val="single" w:sz="4" w:space="0" w:color="auto"/>
              <w:right w:val="single" w:sz="4" w:space="0" w:color="auto"/>
            </w:tcBorders>
            <w:shd w:val="clear" w:color="000000" w:fill="C5D9F1"/>
            <w:noWrap/>
            <w:vAlign w:val="bottom"/>
            <w:hideMark/>
          </w:tcPr>
          <w:p w14:paraId="5F6075C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5.8</w:t>
            </w:r>
          </w:p>
        </w:tc>
        <w:tc>
          <w:tcPr>
            <w:tcW w:w="717" w:type="dxa"/>
            <w:gridSpan w:val="2"/>
            <w:tcBorders>
              <w:top w:val="nil"/>
              <w:left w:val="nil"/>
              <w:bottom w:val="single" w:sz="4" w:space="0" w:color="auto"/>
              <w:right w:val="single" w:sz="4" w:space="0" w:color="auto"/>
            </w:tcBorders>
            <w:shd w:val="clear" w:color="000000" w:fill="95B3D7"/>
            <w:noWrap/>
            <w:vAlign w:val="bottom"/>
            <w:hideMark/>
          </w:tcPr>
          <w:p w14:paraId="1293FA37"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142.7</w:t>
            </w:r>
          </w:p>
        </w:tc>
        <w:tc>
          <w:tcPr>
            <w:tcW w:w="918" w:type="dxa"/>
            <w:tcBorders>
              <w:top w:val="nil"/>
              <w:left w:val="nil"/>
              <w:bottom w:val="single" w:sz="4" w:space="0" w:color="auto"/>
              <w:right w:val="single" w:sz="4" w:space="0" w:color="auto"/>
            </w:tcBorders>
            <w:shd w:val="clear" w:color="000000" w:fill="E6B8B7"/>
            <w:noWrap/>
            <w:vAlign w:val="bottom"/>
            <w:hideMark/>
          </w:tcPr>
          <w:p w14:paraId="51F2C10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20.6</w:t>
            </w:r>
          </w:p>
        </w:tc>
        <w:tc>
          <w:tcPr>
            <w:tcW w:w="639" w:type="dxa"/>
            <w:tcBorders>
              <w:top w:val="nil"/>
              <w:left w:val="nil"/>
              <w:bottom w:val="single" w:sz="4" w:space="0" w:color="auto"/>
              <w:right w:val="single" w:sz="4" w:space="0" w:color="auto"/>
            </w:tcBorders>
            <w:shd w:val="clear" w:color="000000" w:fill="E6B8B7"/>
            <w:noWrap/>
            <w:vAlign w:val="bottom"/>
            <w:hideMark/>
          </w:tcPr>
          <w:p w14:paraId="68E5355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17.9</w:t>
            </w:r>
          </w:p>
        </w:tc>
        <w:tc>
          <w:tcPr>
            <w:tcW w:w="699" w:type="dxa"/>
            <w:tcBorders>
              <w:top w:val="nil"/>
              <w:left w:val="nil"/>
              <w:bottom w:val="single" w:sz="4" w:space="0" w:color="auto"/>
              <w:right w:val="single" w:sz="4" w:space="0" w:color="auto"/>
            </w:tcBorders>
            <w:shd w:val="clear" w:color="000000" w:fill="E6B8B7"/>
            <w:noWrap/>
            <w:vAlign w:val="bottom"/>
            <w:hideMark/>
          </w:tcPr>
          <w:p w14:paraId="3C3B283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5.0</w:t>
            </w:r>
          </w:p>
        </w:tc>
        <w:tc>
          <w:tcPr>
            <w:tcW w:w="819" w:type="dxa"/>
            <w:gridSpan w:val="2"/>
            <w:tcBorders>
              <w:top w:val="nil"/>
              <w:left w:val="nil"/>
              <w:bottom w:val="single" w:sz="4" w:space="0" w:color="auto"/>
              <w:right w:val="single" w:sz="4" w:space="0" w:color="auto"/>
            </w:tcBorders>
            <w:shd w:val="clear" w:color="000000" w:fill="DA9694"/>
            <w:noWrap/>
            <w:vAlign w:val="bottom"/>
            <w:hideMark/>
          </w:tcPr>
          <w:p w14:paraId="44836E66"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43.4</w:t>
            </w:r>
          </w:p>
        </w:tc>
        <w:tc>
          <w:tcPr>
            <w:tcW w:w="700" w:type="dxa"/>
            <w:gridSpan w:val="2"/>
            <w:tcBorders>
              <w:top w:val="nil"/>
              <w:left w:val="nil"/>
              <w:bottom w:val="single" w:sz="4" w:space="0" w:color="auto"/>
              <w:right w:val="single" w:sz="4" w:space="0" w:color="auto"/>
            </w:tcBorders>
            <w:shd w:val="clear" w:color="000000" w:fill="B1A0C7"/>
            <w:noWrap/>
            <w:vAlign w:val="bottom"/>
            <w:hideMark/>
          </w:tcPr>
          <w:p w14:paraId="012F086A"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860" w:type="dxa"/>
            <w:gridSpan w:val="2"/>
            <w:tcBorders>
              <w:top w:val="nil"/>
              <w:left w:val="nil"/>
              <w:bottom w:val="nil"/>
              <w:right w:val="nil"/>
            </w:tcBorders>
            <w:shd w:val="clear" w:color="auto" w:fill="auto"/>
            <w:noWrap/>
            <w:vAlign w:val="bottom"/>
            <w:hideMark/>
          </w:tcPr>
          <w:p w14:paraId="04627752"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508829B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12B5BEF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16BBDA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7D57AB2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74DB7D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B9236E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352060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5CBF068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76B234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5435C67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2E0AC0D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6D95694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73F9B0F5" w14:textId="77777777" w:rsidTr="00C329FD">
        <w:trPr>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3FD6992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2006</w:t>
            </w:r>
          </w:p>
        </w:tc>
        <w:tc>
          <w:tcPr>
            <w:tcW w:w="918" w:type="dxa"/>
            <w:tcBorders>
              <w:top w:val="nil"/>
              <w:left w:val="nil"/>
              <w:bottom w:val="single" w:sz="4" w:space="0" w:color="auto"/>
              <w:right w:val="single" w:sz="4" w:space="0" w:color="auto"/>
            </w:tcBorders>
            <w:shd w:val="clear" w:color="000000" w:fill="D9D9D9"/>
            <w:noWrap/>
            <w:vAlign w:val="bottom"/>
            <w:hideMark/>
          </w:tcPr>
          <w:p w14:paraId="26BEFEA8"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17.3</w:t>
            </w:r>
          </w:p>
        </w:tc>
        <w:tc>
          <w:tcPr>
            <w:tcW w:w="639" w:type="dxa"/>
            <w:tcBorders>
              <w:top w:val="nil"/>
              <w:left w:val="nil"/>
              <w:bottom w:val="single" w:sz="4" w:space="0" w:color="auto"/>
              <w:right w:val="single" w:sz="4" w:space="0" w:color="auto"/>
            </w:tcBorders>
            <w:shd w:val="clear" w:color="000000" w:fill="D9D9D9"/>
            <w:noWrap/>
            <w:vAlign w:val="bottom"/>
            <w:hideMark/>
          </w:tcPr>
          <w:p w14:paraId="083C4C6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11.9</w:t>
            </w:r>
          </w:p>
        </w:tc>
        <w:tc>
          <w:tcPr>
            <w:tcW w:w="679" w:type="dxa"/>
            <w:tcBorders>
              <w:top w:val="nil"/>
              <w:left w:val="nil"/>
              <w:bottom w:val="single" w:sz="4" w:space="0" w:color="auto"/>
              <w:right w:val="single" w:sz="4" w:space="0" w:color="auto"/>
            </w:tcBorders>
            <w:shd w:val="clear" w:color="000000" w:fill="D9D9D9"/>
            <w:noWrap/>
            <w:vAlign w:val="bottom"/>
            <w:hideMark/>
          </w:tcPr>
          <w:p w14:paraId="0C4C997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7.6</w:t>
            </w:r>
          </w:p>
        </w:tc>
        <w:tc>
          <w:tcPr>
            <w:tcW w:w="674" w:type="dxa"/>
            <w:tcBorders>
              <w:top w:val="nil"/>
              <w:left w:val="nil"/>
              <w:bottom w:val="single" w:sz="4" w:space="0" w:color="auto"/>
              <w:right w:val="single" w:sz="4" w:space="0" w:color="auto"/>
            </w:tcBorders>
            <w:shd w:val="clear" w:color="000000" w:fill="A6A6A6"/>
            <w:noWrap/>
            <w:vAlign w:val="bottom"/>
            <w:hideMark/>
          </w:tcPr>
          <w:p w14:paraId="71A80F9E"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36.8</w:t>
            </w:r>
          </w:p>
        </w:tc>
        <w:tc>
          <w:tcPr>
            <w:tcW w:w="918" w:type="dxa"/>
            <w:tcBorders>
              <w:top w:val="nil"/>
              <w:left w:val="nil"/>
              <w:bottom w:val="single" w:sz="4" w:space="0" w:color="auto"/>
              <w:right w:val="single" w:sz="4" w:space="0" w:color="auto"/>
            </w:tcBorders>
            <w:shd w:val="clear" w:color="000000" w:fill="C5D9F1"/>
            <w:noWrap/>
            <w:vAlign w:val="bottom"/>
            <w:hideMark/>
          </w:tcPr>
          <w:p w14:paraId="576C12B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121.6</w:t>
            </w:r>
          </w:p>
        </w:tc>
        <w:tc>
          <w:tcPr>
            <w:tcW w:w="639" w:type="dxa"/>
            <w:tcBorders>
              <w:top w:val="nil"/>
              <w:left w:val="nil"/>
              <w:bottom w:val="single" w:sz="4" w:space="0" w:color="auto"/>
              <w:right w:val="single" w:sz="4" w:space="0" w:color="auto"/>
            </w:tcBorders>
            <w:shd w:val="clear" w:color="000000" w:fill="C5D9F1"/>
            <w:noWrap/>
            <w:vAlign w:val="bottom"/>
            <w:hideMark/>
          </w:tcPr>
          <w:p w14:paraId="6817BDB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22.6</w:t>
            </w:r>
          </w:p>
        </w:tc>
        <w:tc>
          <w:tcPr>
            <w:tcW w:w="699" w:type="dxa"/>
            <w:tcBorders>
              <w:top w:val="nil"/>
              <w:left w:val="nil"/>
              <w:bottom w:val="single" w:sz="4" w:space="0" w:color="auto"/>
              <w:right w:val="single" w:sz="4" w:space="0" w:color="auto"/>
            </w:tcBorders>
            <w:shd w:val="clear" w:color="000000" w:fill="C5D9F1"/>
            <w:noWrap/>
            <w:vAlign w:val="bottom"/>
            <w:hideMark/>
          </w:tcPr>
          <w:p w14:paraId="71D511C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5.8</w:t>
            </w:r>
          </w:p>
        </w:tc>
        <w:tc>
          <w:tcPr>
            <w:tcW w:w="717" w:type="dxa"/>
            <w:gridSpan w:val="2"/>
            <w:tcBorders>
              <w:top w:val="nil"/>
              <w:left w:val="nil"/>
              <w:bottom w:val="single" w:sz="4" w:space="0" w:color="auto"/>
              <w:right w:val="single" w:sz="4" w:space="0" w:color="auto"/>
            </w:tcBorders>
            <w:shd w:val="clear" w:color="000000" w:fill="95B3D7"/>
            <w:noWrap/>
            <w:vAlign w:val="bottom"/>
            <w:hideMark/>
          </w:tcPr>
          <w:p w14:paraId="16170CE1"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150.0</w:t>
            </w:r>
          </w:p>
        </w:tc>
        <w:tc>
          <w:tcPr>
            <w:tcW w:w="918" w:type="dxa"/>
            <w:tcBorders>
              <w:top w:val="nil"/>
              <w:left w:val="nil"/>
              <w:bottom w:val="single" w:sz="4" w:space="0" w:color="auto"/>
              <w:right w:val="single" w:sz="4" w:space="0" w:color="auto"/>
            </w:tcBorders>
            <w:shd w:val="clear" w:color="000000" w:fill="E6B8B7"/>
            <w:noWrap/>
            <w:vAlign w:val="bottom"/>
            <w:hideMark/>
          </w:tcPr>
          <w:p w14:paraId="0D55DFA5"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22.2</w:t>
            </w:r>
          </w:p>
        </w:tc>
        <w:tc>
          <w:tcPr>
            <w:tcW w:w="639" w:type="dxa"/>
            <w:tcBorders>
              <w:top w:val="nil"/>
              <w:left w:val="nil"/>
              <w:bottom w:val="single" w:sz="4" w:space="0" w:color="auto"/>
              <w:right w:val="single" w:sz="4" w:space="0" w:color="auto"/>
            </w:tcBorders>
            <w:shd w:val="clear" w:color="000000" w:fill="E6B8B7"/>
            <w:noWrap/>
            <w:vAlign w:val="bottom"/>
            <w:hideMark/>
          </w:tcPr>
          <w:p w14:paraId="3271707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16.7</w:t>
            </w:r>
          </w:p>
        </w:tc>
        <w:tc>
          <w:tcPr>
            <w:tcW w:w="699" w:type="dxa"/>
            <w:tcBorders>
              <w:top w:val="nil"/>
              <w:left w:val="nil"/>
              <w:bottom w:val="single" w:sz="4" w:space="0" w:color="auto"/>
              <w:right w:val="single" w:sz="4" w:space="0" w:color="auto"/>
            </w:tcBorders>
            <w:shd w:val="clear" w:color="000000" w:fill="E6B8B7"/>
            <w:noWrap/>
            <w:vAlign w:val="bottom"/>
            <w:hideMark/>
          </w:tcPr>
          <w:p w14:paraId="44F56A6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4.1</w:t>
            </w:r>
          </w:p>
        </w:tc>
        <w:tc>
          <w:tcPr>
            <w:tcW w:w="819" w:type="dxa"/>
            <w:gridSpan w:val="2"/>
            <w:tcBorders>
              <w:top w:val="nil"/>
              <w:left w:val="nil"/>
              <w:bottom w:val="single" w:sz="4" w:space="0" w:color="auto"/>
              <w:right w:val="single" w:sz="4" w:space="0" w:color="auto"/>
            </w:tcBorders>
            <w:shd w:val="clear" w:color="000000" w:fill="DA9694"/>
            <w:noWrap/>
            <w:vAlign w:val="bottom"/>
            <w:hideMark/>
          </w:tcPr>
          <w:p w14:paraId="160039C7"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43.1</w:t>
            </w:r>
          </w:p>
        </w:tc>
        <w:tc>
          <w:tcPr>
            <w:tcW w:w="700" w:type="dxa"/>
            <w:gridSpan w:val="2"/>
            <w:tcBorders>
              <w:top w:val="nil"/>
              <w:left w:val="nil"/>
              <w:bottom w:val="single" w:sz="4" w:space="0" w:color="auto"/>
              <w:right w:val="single" w:sz="4" w:space="0" w:color="auto"/>
            </w:tcBorders>
            <w:shd w:val="clear" w:color="000000" w:fill="B1A0C7"/>
            <w:noWrap/>
            <w:vAlign w:val="bottom"/>
            <w:hideMark/>
          </w:tcPr>
          <w:p w14:paraId="21B555E5"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860" w:type="dxa"/>
            <w:gridSpan w:val="2"/>
            <w:tcBorders>
              <w:top w:val="nil"/>
              <w:left w:val="nil"/>
              <w:bottom w:val="nil"/>
              <w:right w:val="nil"/>
            </w:tcBorders>
            <w:shd w:val="clear" w:color="auto" w:fill="auto"/>
            <w:noWrap/>
            <w:vAlign w:val="bottom"/>
            <w:hideMark/>
          </w:tcPr>
          <w:p w14:paraId="44ACFA6C"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3B0FDEF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6AE9B2D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27F181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0CCA59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5F96D4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CE1BAA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AC140C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2DFC68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DD0CD0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1E56CCE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0300873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464F86F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00226881" w14:textId="77777777" w:rsidTr="00C329FD">
        <w:trPr>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4D06A82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2007</w:t>
            </w:r>
          </w:p>
        </w:tc>
        <w:tc>
          <w:tcPr>
            <w:tcW w:w="918" w:type="dxa"/>
            <w:tcBorders>
              <w:top w:val="nil"/>
              <w:left w:val="nil"/>
              <w:bottom w:val="single" w:sz="4" w:space="0" w:color="auto"/>
              <w:right w:val="single" w:sz="4" w:space="0" w:color="auto"/>
            </w:tcBorders>
            <w:shd w:val="clear" w:color="000000" w:fill="D9D9D9"/>
            <w:noWrap/>
            <w:vAlign w:val="bottom"/>
            <w:hideMark/>
          </w:tcPr>
          <w:p w14:paraId="136ECC3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17.2</w:t>
            </w:r>
          </w:p>
        </w:tc>
        <w:tc>
          <w:tcPr>
            <w:tcW w:w="639" w:type="dxa"/>
            <w:tcBorders>
              <w:top w:val="nil"/>
              <w:left w:val="nil"/>
              <w:bottom w:val="single" w:sz="4" w:space="0" w:color="auto"/>
              <w:right w:val="single" w:sz="4" w:space="0" w:color="auto"/>
            </w:tcBorders>
            <w:shd w:val="clear" w:color="000000" w:fill="D9D9D9"/>
            <w:noWrap/>
            <w:vAlign w:val="bottom"/>
            <w:hideMark/>
          </w:tcPr>
          <w:p w14:paraId="1C9E571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10.9</w:t>
            </w:r>
          </w:p>
        </w:tc>
        <w:tc>
          <w:tcPr>
            <w:tcW w:w="679" w:type="dxa"/>
            <w:tcBorders>
              <w:top w:val="nil"/>
              <w:left w:val="nil"/>
              <w:bottom w:val="single" w:sz="4" w:space="0" w:color="auto"/>
              <w:right w:val="single" w:sz="4" w:space="0" w:color="auto"/>
            </w:tcBorders>
            <w:shd w:val="clear" w:color="000000" w:fill="D9D9D9"/>
            <w:noWrap/>
            <w:vAlign w:val="bottom"/>
            <w:hideMark/>
          </w:tcPr>
          <w:p w14:paraId="017EFA4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7.6</w:t>
            </w:r>
          </w:p>
        </w:tc>
        <w:tc>
          <w:tcPr>
            <w:tcW w:w="674" w:type="dxa"/>
            <w:tcBorders>
              <w:top w:val="nil"/>
              <w:left w:val="nil"/>
              <w:bottom w:val="single" w:sz="4" w:space="0" w:color="auto"/>
              <w:right w:val="single" w:sz="4" w:space="0" w:color="auto"/>
            </w:tcBorders>
            <w:shd w:val="clear" w:color="000000" w:fill="A6A6A6"/>
            <w:noWrap/>
            <w:vAlign w:val="bottom"/>
            <w:hideMark/>
          </w:tcPr>
          <w:p w14:paraId="7F5413C3"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35.7</w:t>
            </w:r>
          </w:p>
        </w:tc>
        <w:tc>
          <w:tcPr>
            <w:tcW w:w="918" w:type="dxa"/>
            <w:tcBorders>
              <w:top w:val="nil"/>
              <w:left w:val="nil"/>
              <w:bottom w:val="single" w:sz="4" w:space="0" w:color="auto"/>
              <w:right w:val="single" w:sz="4" w:space="0" w:color="auto"/>
            </w:tcBorders>
            <w:shd w:val="clear" w:color="000000" w:fill="C5D9F1"/>
            <w:noWrap/>
            <w:vAlign w:val="bottom"/>
            <w:hideMark/>
          </w:tcPr>
          <w:p w14:paraId="578712D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121.0</w:t>
            </w:r>
          </w:p>
        </w:tc>
        <w:tc>
          <w:tcPr>
            <w:tcW w:w="639" w:type="dxa"/>
            <w:tcBorders>
              <w:top w:val="nil"/>
              <w:left w:val="nil"/>
              <w:bottom w:val="single" w:sz="4" w:space="0" w:color="auto"/>
              <w:right w:val="single" w:sz="4" w:space="0" w:color="auto"/>
            </w:tcBorders>
            <w:shd w:val="clear" w:color="000000" w:fill="C5D9F1"/>
            <w:noWrap/>
            <w:vAlign w:val="bottom"/>
            <w:hideMark/>
          </w:tcPr>
          <w:p w14:paraId="73EB3A0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20.8</w:t>
            </w:r>
          </w:p>
        </w:tc>
        <w:tc>
          <w:tcPr>
            <w:tcW w:w="699" w:type="dxa"/>
            <w:tcBorders>
              <w:top w:val="nil"/>
              <w:left w:val="nil"/>
              <w:bottom w:val="single" w:sz="4" w:space="0" w:color="auto"/>
              <w:right w:val="single" w:sz="4" w:space="0" w:color="auto"/>
            </w:tcBorders>
            <w:shd w:val="clear" w:color="000000" w:fill="C5D9F1"/>
            <w:noWrap/>
            <w:vAlign w:val="bottom"/>
            <w:hideMark/>
          </w:tcPr>
          <w:p w14:paraId="221E93B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5.3</w:t>
            </w:r>
          </w:p>
        </w:tc>
        <w:tc>
          <w:tcPr>
            <w:tcW w:w="717" w:type="dxa"/>
            <w:gridSpan w:val="2"/>
            <w:tcBorders>
              <w:top w:val="nil"/>
              <w:left w:val="nil"/>
              <w:bottom w:val="single" w:sz="4" w:space="0" w:color="auto"/>
              <w:right w:val="single" w:sz="4" w:space="0" w:color="auto"/>
            </w:tcBorders>
            <w:shd w:val="clear" w:color="000000" w:fill="95B3D7"/>
            <w:noWrap/>
            <w:vAlign w:val="bottom"/>
            <w:hideMark/>
          </w:tcPr>
          <w:p w14:paraId="0A156D2F"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147.1</w:t>
            </w:r>
          </w:p>
        </w:tc>
        <w:tc>
          <w:tcPr>
            <w:tcW w:w="918" w:type="dxa"/>
            <w:tcBorders>
              <w:top w:val="nil"/>
              <w:left w:val="nil"/>
              <w:bottom w:val="single" w:sz="4" w:space="0" w:color="auto"/>
              <w:right w:val="single" w:sz="4" w:space="0" w:color="auto"/>
            </w:tcBorders>
            <w:shd w:val="clear" w:color="000000" w:fill="E6B8B7"/>
            <w:noWrap/>
            <w:vAlign w:val="bottom"/>
            <w:hideMark/>
          </w:tcPr>
          <w:p w14:paraId="730A632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22.1</w:t>
            </w:r>
          </w:p>
        </w:tc>
        <w:tc>
          <w:tcPr>
            <w:tcW w:w="639" w:type="dxa"/>
            <w:tcBorders>
              <w:top w:val="nil"/>
              <w:left w:val="nil"/>
              <w:bottom w:val="single" w:sz="4" w:space="0" w:color="auto"/>
              <w:right w:val="single" w:sz="4" w:space="0" w:color="auto"/>
            </w:tcBorders>
            <w:shd w:val="clear" w:color="000000" w:fill="E6B8B7"/>
            <w:noWrap/>
            <w:vAlign w:val="bottom"/>
            <w:hideMark/>
          </w:tcPr>
          <w:p w14:paraId="708B19D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15.4</w:t>
            </w:r>
          </w:p>
        </w:tc>
        <w:tc>
          <w:tcPr>
            <w:tcW w:w="699" w:type="dxa"/>
            <w:tcBorders>
              <w:top w:val="nil"/>
              <w:left w:val="nil"/>
              <w:bottom w:val="single" w:sz="4" w:space="0" w:color="auto"/>
              <w:right w:val="single" w:sz="4" w:space="0" w:color="auto"/>
            </w:tcBorders>
            <w:shd w:val="clear" w:color="000000" w:fill="E6B8B7"/>
            <w:noWrap/>
            <w:vAlign w:val="bottom"/>
            <w:hideMark/>
          </w:tcPr>
          <w:p w14:paraId="236B80B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4.0</w:t>
            </w:r>
          </w:p>
        </w:tc>
        <w:tc>
          <w:tcPr>
            <w:tcW w:w="819" w:type="dxa"/>
            <w:gridSpan w:val="2"/>
            <w:tcBorders>
              <w:top w:val="nil"/>
              <w:left w:val="nil"/>
              <w:bottom w:val="single" w:sz="4" w:space="0" w:color="auto"/>
              <w:right w:val="single" w:sz="4" w:space="0" w:color="auto"/>
            </w:tcBorders>
            <w:shd w:val="clear" w:color="000000" w:fill="DA9694"/>
            <w:noWrap/>
            <w:vAlign w:val="bottom"/>
            <w:hideMark/>
          </w:tcPr>
          <w:p w14:paraId="6E3588BA"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41.5</w:t>
            </w:r>
          </w:p>
        </w:tc>
        <w:tc>
          <w:tcPr>
            <w:tcW w:w="700" w:type="dxa"/>
            <w:gridSpan w:val="2"/>
            <w:tcBorders>
              <w:top w:val="nil"/>
              <w:left w:val="nil"/>
              <w:bottom w:val="single" w:sz="4" w:space="0" w:color="auto"/>
              <w:right w:val="single" w:sz="4" w:space="0" w:color="auto"/>
            </w:tcBorders>
            <w:shd w:val="clear" w:color="000000" w:fill="B1A0C7"/>
            <w:noWrap/>
            <w:vAlign w:val="bottom"/>
            <w:hideMark/>
          </w:tcPr>
          <w:p w14:paraId="16CB33C5"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860" w:type="dxa"/>
            <w:gridSpan w:val="2"/>
            <w:tcBorders>
              <w:top w:val="nil"/>
              <w:left w:val="nil"/>
              <w:bottom w:val="nil"/>
              <w:right w:val="nil"/>
            </w:tcBorders>
            <w:shd w:val="clear" w:color="auto" w:fill="auto"/>
            <w:noWrap/>
            <w:vAlign w:val="bottom"/>
            <w:hideMark/>
          </w:tcPr>
          <w:p w14:paraId="0C8DCB23"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36B6A48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17D2AC5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829F1D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C2F074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337815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369D02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D644BE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1BC1AD6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026D86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1D48F54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12F5B8F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77C5F3A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2358EBB1" w14:textId="77777777" w:rsidTr="00C329FD">
        <w:trPr>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430FCDF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2008</w:t>
            </w:r>
          </w:p>
        </w:tc>
        <w:tc>
          <w:tcPr>
            <w:tcW w:w="918" w:type="dxa"/>
            <w:tcBorders>
              <w:top w:val="nil"/>
              <w:left w:val="nil"/>
              <w:bottom w:val="single" w:sz="4" w:space="0" w:color="auto"/>
              <w:right w:val="single" w:sz="4" w:space="0" w:color="auto"/>
            </w:tcBorders>
            <w:shd w:val="clear" w:color="000000" w:fill="D9D9D9"/>
            <w:noWrap/>
            <w:vAlign w:val="bottom"/>
            <w:hideMark/>
          </w:tcPr>
          <w:p w14:paraId="505C6F6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16.8</w:t>
            </w:r>
          </w:p>
        </w:tc>
        <w:tc>
          <w:tcPr>
            <w:tcW w:w="639" w:type="dxa"/>
            <w:tcBorders>
              <w:top w:val="nil"/>
              <w:left w:val="nil"/>
              <w:bottom w:val="single" w:sz="4" w:space="0" w:color="auto"/>
              <w:right w:val="single" w:sz="4" w:space="0" w:color="auto"/>
            </w:tcBorders>
            <w:shd w:val="clear" w:color="000000" w:fill="D9D9D9"/>
            <w:noWrap/>
            <w:vAlign w:val="bottom"/>
            <w:hideMark/>
          </w:tcPr>
          <w:p w14:paraId="052B2E1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10.8</w:t>
            </w:r>
          </w:p>
        </w:tc>
        <w:tc>
          <w:tcPr>
            <w:tcW w:w="679" w:type="dxa"/>
            <w:tcBorders>
              <w:top w:val="nil"/>
              <w:left w:val="nil"/>
              <w:bottom w:val="single" w:sz="4" w:space="0" w:color="auto"/>
              <w:right w:val="single" w:sz="4" w:space="0" w:color="auto"/>
            </w:tcBorders>
            <w:shd w:val="clear" w:color="000000" w:fill="D9D9D9"/>
            <w:noWrap/>
            <w:vAlign w:val="bottom"/>
            <w:hideMark/>
          </w:tcPr>
          <w:p w14:paraId="649325F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6.3</w:t>
            </w:r>
          </w:p>
        </w:tc>
        <w:tc>
          <w:tcPr>
            <w:tcW w:w="674" w:type="dxa"/>
            <w:tcBorders>
              <w:top w:val="nil"/>
              <w:left w:val="nil"/>
              <w:bottom w:val="single" w:sz="4" w:space="0" w:color="auto"/>
              <w:right w:val="single" w:sz="4" w:space="0" w:color="auto"/>
            </w:tcBorders>
            <w:shd w:val="clear" w:color="000000" w:fill="A6A6A6"/>
            <w:noWrap/>
            <w:vAlign w:val="bottom"/>
            <w:hideMark/>
          </w:tcPr>
          <w:p w14:paraId="7C24E5EC"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34.0</w:t>
            </w:r>
          </w:p>
        </w:tc>
        <w:tc>
          <w:tcPr>
            <w:tcW w:w="918" w:type="dxa"/>
            <w:tcBorders>
              <w:top w:val="nil"/>
              <w:left w:val="nil"/>
              <w:bottom w:val="single" w:sz="4" w:space="0" w:color="auto"/>
              <w:right w:val="single" w:sz="4" w:space="0" w:color="auto"/>
            </w:tcBorders>
            <w:shd w:val="clear" w:color="000000" w:fill="C5D9F1"/>
            <w:noWrap/>
            <w:vAlign w:val="bottom"/>
            <w:hideMark/>
          </w:tcPr>
          <w:p w14:paraId="2E95837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118.2</w:t>
            </w:r>
          </w:p>
        </w:tc>
        <w:tc>
          <w:tcPr>
            <w:tcW w:w="639" w:type="dxa"/>
            <w:tcBorders>
              <w:top w:val="nil"/>
              <w:left w:val="nil"/>
              <w:bottom w:val="single" w:sz="4" w:space="0" w:color="auto"/>
              <w:right w:val="single" w:sz="4" w:space="0" w:color="auto"/>
            </w:tcBorders>
            <w:shd w:val="clear" w:color="000000" w:fill="C5D9F1"/>
            <w:noWrap/>
            <w:vAlign w:val="bottom"/>
            <w:hideMark/>
          </w:tcPr>
          <w:p w14:paraId="38E192C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20.6</w:t>
            </w:r>
          </w:p>
        </w:tc>
        <w:tc>
          <w:tcPr>
            <w:tcW w:w="699" w:type="dxa"/>
            <w:tcBorders>
              <w:top w:val="nil"/>
              <w:left w:val="nil"/>
              <w:bottom w:val="single" w:sz="4" w:space="0" w:color="auto"/>
              <w:right w:val="single" w:sz="4" w:space="0" w:color="auto"/>
            </w:tcBorders>
            <w:shd w:val="clear" w:color="000000" w:fill="C5D9F1"/>
            <w:noWrap/>
            <w:vAlign w:val="bottom"/>
            <w:hideMark/>
          </w:tcPr>
          <w:p w14:paraId="40C96DC8"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5.4</w:t>
            </w:r>
          </w:p>
        </w:tc>
        <w:tc>
          <w:tcPr>
            <w:tcW w:w="717" w:type="dxa"/>
            <w:gridSpan w:val="2"/>
            <w:tcBorders>
              <w:top w:val="nil"/>
              <w:left w:val="nil"/>
              <w:bottom w:val="single" w:sz="4" w:space="0" w:color="auto"/>
              <w:right w:val="single" w:sz="4" w:space="0" w:color="auto"/>
            </w:tcBorders>
            <w:shd w:val="clear" w:color="000000" w:fill="95B3D7"/>
            <w:noWrap/>
            <w:vAlign w:val="bottom"/>
            <w:hideMark/>
          </w:tcPr>
          <w:p w14:paraId="0A856B0D"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144.2</w:t>
            </w:r>
          </w:p>
        </w:tc>
        <w:tc>
          <w:tcPr>
            <w:tcW w:w="918" w:type="dxa"/>
            <w:tcBorders>
              <w:top w:val="nil"/>
              <w:left w:val="nil"/>
              <w:bottom w:val="single" w:sz="4" w:space="0" w:color="auto"/>
              <w:right w:val="single" w:sz="4" w:space="0" w:color="auto"/>
            </w:tcBorders>
            <w:shd w:val="clear" w:color="000000" w:fill="E6B8B7"/>
            <w:noWrap/>
            <w:vAlign w:val="bottom"/>
            <w:hideMark/>
          </w:tcPr>
          <w:p w14:paraId="3B68799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21.6</w:t>
            </w:r>
          </w:p>
        </w:tc>
        <w:tc>
          <w:tcPr>
            <w:tcW w:w="639" w:type="dxa"/>
            <w:tcBorders>
              <w:top w:val="nil"/>
              <w:left w:val="nil"/>
              <w:bottom w:val="single" w:sz="4" w:space="0" w:color="auto"/>
              <w:right w:val="single" w:sz="4" w:space="0" w:color="auto"/>
            </w:tcBorders>
            <w:shd w:val="clear" w:color="000000" w:fill="E6B8B7"/>
            <w:noWrap/>
            <w:vAlign w:val="bottom"/>
            <w:hideMark/>
          </w:tcPr>
          <w:p w14:paraId="320D3B3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15.2</w:t>
            </w:r>
          </w:p>
        </w:tc>
        <w:tc>
          <w:tcPr>
            <w:tcW w:w="699" w:type="dxa"/>
            <w:tcBorders>
              <w:top w:val="nil"/>
              <w:left w:val="nil"/>
              <w:bottom w:val="single" w:sz="4" w:space="0" w:color="auto"/>
              <w:right w:val="single" w:sz="4" w:space="0" w:color="auto"/>
            </w:tcBorders>
            <w:shd w:val="clear" w:color="000000" w:fill="E6B8B7"/>
            <w:noWrap/>
            <w:vAlign w:val="bottom"/>
            <w:hideMark/>
          </w:tcPr>
          <w:p w14:paraId="40A6ABD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2.8</w:t>
            </w:r>
          </w:p>
        </w:tc>
        <w:tc>
          <w:tcPr>
            <w:tcW w:w="819" w:type="dxa"/>
            <w:gridSpan w:val="2"/>
            <w:tcBorders>
              <w:top w:val="nil"/>
              <w:left w:val="nil"/>
              <w:bottom w:val="single" w:sz="4" w:space="0" w:color="auto"/>
              <w:right w:val="single" w:sz="4" w:space="0" w:color="auto"/>
            </w:tcBorders>
            <w:shd w:val="clear" w:color="000000" w:fill="DA9694"/>
            <w:noWrap/>
            <w:vAlign w:val="bottom"/>
            <w:hideMark/>
          </w:tcPr>
          <w:p w14:paraId="551C1E2B"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39.6</w:t>
            </w:r>
          </w:p>
        </w:tc>
        <w:tc>
          <w:tcPr>
            <w:tcW w:w="700" w:type="dxa"/>
            <w:gridSpan w:val="2"/>
            <w:tcBorders>
              <w:top w:val="nil"/>
              <w:left w:val="nil"/>
              <w:bottom w:val="single" w:sz="4" w:space="0" w:color="auto"/>
              <w:right w:val="single" w:sz="4" w:space="0" w:color="auto"/>
            </w:tcBorders>
            <w:shd w:val="clear" w:color="000000" w:fill="B1A0C7"/>
            <w:noWrap/>
            <w:vAlign w:val="bottom"/>
            <w:hideMark/>
          </w:tcPr>
          <w:p w14:paraId="32BE2C24"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860" w:type="dxa"/>
            <w:gridSpan w:val="2"/>
            <w:tcBorders>
              <w:top w:val="nil"/>
              <w:left w:val="nil"/>
              <w:bottom w:val="nil"/>
              <w:right w:val="nil"/>
            </w:tcBorders>
            <w:shd w:val="clear" w:color="auto" w:fill="auto"/>
            <w:noWrap/>
            <w:vAlign w:val="bottom"/>
            <w:hideMark/>
          </w:tcPr>
          <w:p w14:paraId="44B036B9"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3730224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4CA0248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6A56ED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399D8E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02271C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474B08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BA5B3F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EF6D58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E6AE6C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6250E0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46980E4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52690E5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3CFA103F" w14:textId="77777777" w:rsidTr="00C329FD">
        <w:trPr>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255699F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2009</w:t>
            </w:r>
          </w:p>
        </w:tc>
        <w:tc>
          <w:tcPr>
            <w:tcW w:w="918" w:type="dxa"/>
            <w:tcBorders>
              <w:top w:val="nil"/>
              <w:left w:val="nil"/>
              <w:bottom w:val="single" w:sz="4" w:space="0" w:color="auto"/>
              <w:right w:val="single" w:sz="4" w:space="0" w:color="auto"/>
            </w:tcBorders>
            <w:shd w:val="clear" w:color="000000" w:fill="D9D9D9"/>
            <w:noWrap/>
            <w:vAlign w:val="bottom"/>
            <w:hideMark/>
          </w:tcPr>
          <w:p w14:paraId="065DD9E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14.5</w:t>
            </w:r>
          </w:p>
        </w:tc>
        <w:tc>
          <w:tcPr>
            <w:tcW w:w="639" w:type="dxa"/>
            <w:tcBorders>
              <w:top w:val="nil"/>
              <w:left w:val="nil"/>
              <w:bottom w:val="single" w:sz="4" w:space="0" w:color="auto"/>
              <w:right w:val="single" w:sz="4" w:space="0" w:color="auto"/>
            </w:tcBorders>
            <w:shd w:val="clear" w:color="000000" w:fill="D9D9D9"/>
            <w:noWrap/>
            <w:vAlign w:val="bottom"/>
            <w:hideMark/>
          </w:tcPr>
          <w:p w14:paraId="597D0A5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10.3</w:t>
            </w:r>
          </w:p>
        </w:tc>
        <w:tc>
          <w:tcPr>
            <w:tcW w:w="679" w:type="dxa"/>
            <w:tcBorders>
              <w:top w:val="nil"/>
              <w:left w:val="nil"/>
              <w:bottom w:val="single" w:sz="4" w:space="0" w:color="auto"/>
              <w:right w:val="single" w:sz="4" w:space="0" w:color="auto"/>
            </w:tcBorders>
            <w:shd w:val="clear" w:color="000000" w:fill="D9D9D9"/>
            <w:noWrap/>
            <w:vAlign w:val="bottom"/>
            <w:hideMark/>
          </w:tcPr>
          <w:p w14:paraId="2D03B2B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5.6</w:t>
            </w:r>
          </w:p>
        </w:tc>
        <w:tc>
          <w:tcPr>
            <w:tcW w:w="674" w:type="dxa"/>
            <w:tcBorders>
              <w:top w:val="nil"/>
              <w:left w:val="nil"/>
              <w:bottom w:val="single" w:sz="4" w:space="0" w:color="auto"/>
              <w:right w:val="single" w:sz="4" w:space="0" w:color="auto"/>
            </w:tcBorders>
            <w:shd w:val="clear" w:color="000000" w:fill="A6A6A6"/>
            <w:noWrap/>
            <w:vAlign w:val="bottom"/>
            <w:hideMark/>
          </w:tcPr>
          <w:p w14:paraId="01EC9012"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30.3</w:t>
            </w:r>
          </w:p>
        </w:tc>
        <w:tc>
          <w:tcPr>
            <w:tcW w:w="918" w:type="dxa"/>
            <w:tcBorders>
              <w:top w:val="nil"/>
              <w:left w:val="nil"/>
              <w:bottom w:val="single" w:sz="4" w:space="0" w:color="auto"/>
              <w:right w:val="single" w:sz="4" w:space="0" w:color="auto"/>
            </w:tcBorders>
            <w:shd w:val="clear" w:color="000000" w:fill="C5D9F1"/>
            <w:noWrap/>
            <w:vAlign w:val="bottom"/>
            <w:hideMark/>
          </w:tcPr>
          <w:p w14:paraId="6B5FB7B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101.9</w:t>
            </w:r>
          </w:p>
        </w:tc>
        <w:tc>
          <w:tcPr>
            <w:tcW w:w="639" w:type="dxa"/>
            <w:tcBorders>
              <w:top w:val="nil"/>
              <w:left w:val="nil"/>
              <w:bottom w:val="single" w:sz="4" w:space="0" w:color="auto"/>
              <w:right w:val="single" w:sz="4" w:space="0" w:color="auto"/>
            </w:tcBorders>
            <w:shd w:val="clear" w:color="000000" w:fill="C5D9F1"/>
            <w:noWrap/>
            <w:vAlign w:val="bottom"/>
            <w:hideMark/>
          </w:tcPr>
          <w:p w14:paraId="5218A62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19.5</w:t>
            </w:r>
          </w:p>
        </w:tc>
        <w:tc>
          <w:tcPr>
            <w:tcW w:w="699" w:type="dxa"/>
            <w:tcBorders>
              <w:top w:val="nil"/>
              <w:left w:val="nil"/>
              <w:bottom w:val="single" w:sz="4" w:space="0" w:color="auto"/>
              <w:right w:val="single" w:sz="4" w:space="0" w:color="auto"/>
            </w:tcBorders>
            <w:shd w:val="clear" w:color="000000" w:fill="C5D9F1"/>
            <w:noWrap/>
            <w:vAlign w:val="bottom"/>
            <w:hideMark/>
          </w:tcPr>
          <w:p w14:paraId="16AB048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5.4</w:t>
            </w:r>
          </w:p>
        </w:tc>
        <w:tc>
          <w:tcPr>
            <w:tcW w:w="717" w:type="dxa"/>
            <w:gridSpan w:val="2"/>
            <w:tcBorders>
              <w:top w:val="nil"/>
              <w:left w:val="nil"/>
              <w:bottom w:val="single" w:sz="4" w:space="0" w:color="auto"/>
              <w:right w:val="single" w:sz="4" w:space="0" w:color="auto"/>
            </w:tcBorders>
            <w:shd w:val="clear" w:color="000000" w:fill="95B3D7"/>
            <w:noWrap/>
            <w:vAlign w:val="bottom"/>
            <w:hideMark/>
          </w:tcPr>
          <w:p w14:paraId="39D896A4"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126.7</w:t>
            </w:r>
          </w:p>
        </w:tc>
        <w:tc>
          <w:tcPr>
            <w:tcW w:w="918" w:type="dxa"/>
            <w:tcBorders>
              <w:top w:val="nil"/>
              <w:left w:val="nil"/>
              <w:bottom w:val="single" w:sz="4" w:space="0" w:color="auto"/>
              <w:right w:val="single" w:sz="4" w:space="0" w:color="auto"/>
            </w:tcBorders>
            <w:shd w:val="clear" w:color="000000" w:fill="E6B8B7"/>
            <w:noWrap/>
            <w:vAlign w:val="bottom"/>
            <w:hideMark/>
          </w:tcPr>
          <w:p w14:paraId="4517D9E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18.6</w:t>
            </w:r>
          </w:p>
        </w:tc>
        <w:tc>
          <w:tcPr>
            <w:tcW w:w="639" w:type="dxa"/>
            <w:tcBorders>
              <w:top w:val="nil"/>
              <w:left w:val="nil"/>
              <w:bottom w:val="single" w:sz="4" w:space="0" w:color="auto"/>
              <w:right w:val="single" w:sz="4" w:space="0" w:color="auto"/>
            </w:tcBorders>
            <w:shd w:val="clear" w:color="000000" w:fill="E6B8B7"/>
            <w:noWrap/>
            <w:vAlign w:val="bottom"/>
            <w:hideMark/>
          </w:tcPr>
          <w:p w14:paraId="3F0E97C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14.5</w:t>
            </w:r>
          </w:p>
        </w:tc>
        <w:tc>
          <w:tcPr>
            <w:tcW w:w="699" w:type="dxa"/>
            <w:tcBorders>
              <w:top w:val="nil"/>
              <w:left w:val="nil"/>
              <w:bottom w:val="single" w:sz="4" w:space="0" w:color="auto"/>
              <w:right w:val="single" w:sz="4" w:space="0" w:color="auto"/>
            </w:tcBorders>
            <w:shd w:val="clear" w:color="000000" w:fill="E6B8B7"/>
            <w:noWrap/>
            <w:vAlign w:val="bottom"/>
            <w:hideMark/>
          </w:tcPr>
          <w:p w14:paraId="2DE2987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2.7</w:t>
            </w:r>
          </w:p>
        </w:tc>
        <w:tc>
          <w:tcPr>
            <w:tcW w:w="819" w:type="dxa"/>
            <w:gridSpan w:val="2"/>
            <w:tcBorders>
              <w:top w:val="nil"/>
              <w:left w:val="nil"/>
              <w:bottom w:val="single" w:sz="4" w:space="0" w:color="auto"/>
              <w:right w:val="single" w:sz="4" w:space="0" w:color="auto"/>
            </w:tcBorders>
            <w:shd w:val="clear" w:color="000000" w:fill="DA9694"/>
            <w:noWrap/>
            <w:vAlign w:val="bottom"/>
            <w:hideMark/>
          </w:tcPr>
          <w:p w14:paraId="69001D3E"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35.8</w:t>
            </w:r>
          </w:p>
        </w:tc>
        <w:tc>
          <w:tcPr>
            <w:tcW w:w="700" w:type="dxa"/>
            <w:gridSpan w:val="2"/>
            <w:tcBorders>
              <w:top w:val="nil"/>
              <w:left w:val="nil"/>
              <w:bottom w:val="single" w:sz="4" w:space="0" w:color="auto"/>
              <w:right w:val="single" w:sz="4" w:space="0" w:color="auto"/>
            </w:tcBorders>
            <w:shd w:val="clear" w:color="000000" w:fill="B1A0C7"/>
            <w:noWrap/>
            <w:vAlign w:val="bottom"/>
            <w:hideMark/>
          </w:tcPr>
          <w:p w14:paraId="446EB1B5"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860" w:type="dxa"/>
            <w:gridSpan w:val="2"/>
            <w:tcBorders>
              <w:top w:val="nil"/>
              <w:left w:val="nil"/>
              <w:bottom w:val="nil"/>
              <w:right w:val="nil"/>
            </w:tcBorders>
            <w:shd w:val="clear" w:color="auto" w:fill="auto"/>
            <w:noWrap/>
            <w:vAlign w:val="bottom"/>
            <w:hideMark/>
          </w:tcPr>
          <w:p w14:paraId="65A452F4"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6C0F518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22B8722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9010E2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5889A86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40EE31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A29E6F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48F02E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D700C7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E9B57C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883FEC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2AD2180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58F1529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59284DB6" w14:textId="77777777" w:rsidTr="00C329FD">
        <w:trPr>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604E0CD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2010</w:t>
            </w:r>
          </w:p>
        </w:tc>
        <w:tc>
          <w:tcPr>
            <w:tcW w:w="918" w:type="dxa"/>
            <w:tcBorders>
              <w:top w:val="nil"/>
              <w:left w:val="nil"/>
              <w:bottom w:val="single" w:sz="4" w:space="0" w:color="auto"/>
              <w:right w:val="single" w:sz="4" w:space="0" w:color="auto"/>
            </w:tcBorders>
            <w:shd w:val="clear" w:color="000000" w:fill="D9D9D9"/>
            <w:noWrap/>
            <w:vAlign w:val="bottom"/>
            <w:hideMark/>
          </w:tcPr>
          <w:p w14:paraId="2D505B2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14.4</w:t>
            </w:r>
          </w:p>
        </w:tc>
        <w:tc>
          <w:tcPr>
            <w:tcW w:w="639" w:type="dxa"/>
            <w:tcBorders>
              <w:top w:val="nil"/>
              <w:left w:val="nil"/>
              <w:bottom w:val="single" w:sz="4" w:space="0" w:color="auto"/>
              <w:right w:val="single" w:sz="4" w:space="0" w:color="auto"/>
            </w:tcBorders>
            <w:shd w:val="clear" w:color="000000" w:fill="D9D9D9"/>
            <w:noWrap/>
            <w:vAlign w:val="bottom"/>
            <w:hideMark/>
          </w:tcPr>
          <w:p w14:paraId="7EC6552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11.4</w:t>
            </w:r>
          </w:p>
        </w:tc>
        <w:tc>
          <w:tcPr>
            <w:tcW w:w="679" w:type="dxa"/>
            <w:tcBorders>
              <w:top w:val="nil"/>
              <w:left w:val="nil"/>
              <w:bottom w:val="single" w:sz="4" w:space="0" w:color="auto"/>
              <w:right w:val="single" w:sz="4" w:space="0" w:color="auto"/>
            </w:tcBorders>
            <w:shd w:val="clear" w:color="000000" w:fill="D9D9D9"/>
            <w:noWrap/>
            <w:vAlign w:val="bottom"/>
            <w:hideMark/>
          </w:tcPr>
          <w:p w14:paraId="19BD1BB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6.5</w:t>
            </w:r>
          </w:p>
        </w:tc>
        <w:tc>
          <w:tcPr>
            <w:tcW w:w="674" w:type="dxa"/>
            <w:tcBorders>
              <w:top w:val="nil"/>
              <w:left w:val="nil"/>
              <w:bottom w:val="single" w:sz="4" w:space="0" w:color="auto"/>
              <w:right w:val="single" w:sz="4" w:space="0" w:color="auto"/>
            </w:tcBorders>
            <w:shd w:val="clear" w:color="000000" w:fill="A6A6A6"/>
            <w:noWrap/>
            <w:vAlign w:val="bottom"/>
            <w:hideMark/>
          </w:tcPr>
          <w:p w14:paraId="06DD535D"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32.3</w:t>
            </w:r>
          </w:p>
        </w:tc>
        <w:tc>
          <w:tcPr>
            <w:tcW w:w="918" w:type="dxa"/>
            <w:tcBorders>
              <w:top w:val="nil"/>
              <w:left w:val="nil"/>
              <w:bottom w:val="single" w:sz="4" w:space="0" w:color="auto"/>
              <w:right w:val="single" w:sz="4" w:space="0" w:color="auto"/>
            </w:tcBorders>
            <w:shd w:val="clear" w:color="000000" w:fill="C5D9F1"/>
            <w:noWrap/>
            <w:vAlign w:val="bottom"/>
            <w:hideMark/>
          </w:tcPr>
          <w:p w14:paraId="73D3D16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101.3</w:t>
            </w:r>
          </w:p>
        </w:tc>
        <w:tc>
          <w:tcPr>
            <w:tcW w:w="639" w:type="dxa"/>
            <w:tcBorders>
              <w:top w:val="nil"/>
              <w:left w:val="nil"/>
              <w:bottom w:val="single" w:sz="4" w:space="0" w:color="auto"/>
              <w:right w:val="single" w:sz="4" w:space="0" w:color="auto"/>
            </w:tcBorders>
            <w:shd w:val="clear" w:color="000000" w:fill="C5D9F1"/>
            <w:noWrap/>
            <w:vAlign w:val="bottom"/>
            <w:hideMark/>
          </w:tcPr>
          <w:p w14:paraId="201451B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21.7</w:t>
            </w:r>
          </w:p>
        </w:tc>
        <w:tc>
          <w:tcPr>
            <w:tcW w:w="699" w:type="dxa"/>
            <w:tcBorders>
              <w:top w:val="nil"/>
              <w:left w:val="nil"/>
              <w:bottom w:val="single" w:sz="4" w:space="0" w:color="auto"/>
              <w:right w:val="single" w:sz="4" w:space="0" w:color="auto"/>
            </w:tcBorders>
            <w:shd w:val="clear" w:color="000000" w:fill="C5D9F1"/>
            <w:noWrap/>
            <w:vAlign w:val="bottom"/>
            <w:hideMark/>
          </w:tcPr>
          <w:p w14:paraId="46901E2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5.6</w:t>
            </w:r>
          </w:p>
        </w:tc>
        <w:tc>
          <w:tcPr>
            <w:tcW w:w="717" w:type="dxa"/>
            <w:gridSpan w:val="2"/>
            <w:tcBorders>
              <w:top w:val="nil"/>
              <w:left w:val="nil"/>
              <w:bottom w:val="single" w:sz="4" w:space="0" w:color="auto"/>
              <w:right w:val="single" w:sz="4" w:space="0" w:color="auto"/>
            </w:tcBorders>
            <w:shd w:val="clear" w:color="000000" w:fill="95B3D7"/>
            <w:noWrap/>
            <w:vAlign w:val="bottom"/>
            <w:hideMark/>
          </w:tcPr>
          <w:p w14:paraId="21E22A0B"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128.6</w:t>
            </w:r>
          </w:p>
        </w:tc>
        <w:tc>
          <w:tcPr>
            <w:tcW w:w="918" w:type="dxa"/>
            <w:tcBorders>
              <w:top w:val="nil"/>
              <w:left w:val="nil"/>
              <w:bottom w:val="single" w:sz="4" w:space="0" w:color="auto"/>
              <w:right w:val="single" w:sz="4" w:space="0" w:color="auto"/>
            </w:tcBorders>
            <w:shd w:val="clear" w:color="000000" w:fill="E6B8B7"/>
            <w:noWrap/>
            <w:vAlign w:val="bottom"/>
            <w:hideMark/>
          </w:tcPr>
          <w:p w14:paraId="7C73BA5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18.5</w:t>
            </w:r>
          </w:p>
        </w:tc>
        <w:tc>
          <w:tcPr>
            <w:tcW w:w="639" w:type="dxa"/>
            <w:tcBorders>
              <w:top w:val="nil"/>
              <w:left w:val="nil"/>
              <w:bottom w:val="single" w:sz="4" w:space="0" w:color="auto"/>
              <w:right w:val="single" w:sz="4" w:space="0" w:color="auto"/>
            </w:tcBorders>
            <w:shd w:val="clear" w:color="000000" w:fill="E6B8B7"/>
            <w:noWrap/>
            <w:vAlign w:val="bottom"/>
            <w:hideMark/>
          </w:tcPr>
          <w:p w14:paraId="7EC08D58"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16.1</w:t>
            </w:r>
          </w:p>
        </w:tc>
        <w:tc>
          <w:tcPr>
            <w:tcW w:w="699" w:type="dxa"/>
            <w:tcBorders>
              <w:top w:val="nil"/>
              <w:left w:val="nil"/>
              <w:bottom w:val="single" w:sz="4" w:space="0" w:color="auto"/>
              <w:right w:val="single" w:sz="4" w:space="0" w:color="auto"/>
            </w:tcBorders>
            <w:shd w:val="clear" w:color="000000" w:fill="E6B8B7"/>
            <w:noWrap/>
            <w:vAlign w:val="bottom"/>
            <w:hideMark/>
          </w:tcPr>
          <w:p w14:paraId="3BFB5EF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2.7</w:t>
            </w:r>
          </w:p>
        </w:tc>
        <w:tc>
          <w:tcPr>
            <w:tcW w:w="819" w:type="dxa"/>
            <w:gridSpan w:val="2"/>
            <w:tcBorders>
              <w:top w:val="nil"/>
              <w:left w:val="nil"/>
              <w:bottom w:val="single" w:sz="4" w:space="0" w:color="auto"/>
              <w:right w:val="single" w:sz="4" w:space="0" w:color="auto"/>
            </w:tcBorders>
            <w:shd w:val="clear" w:color="000000" w:fill="DA9694"/>
            <w:noWrap/>
            <w:vAlign w:val="bottom"/>
            <w:hideMark/>
          </w:tcPr>
          <w:p w14:paraId="3577A052"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37.3</w:t>
            </w:r>
          </w:p>
        </w:tc>
        <w:tc>
          <w:tcPr>
            <w:tcW w:w="700" w:type="dxa"/>
            <w:gridSpan w:val="2"/>
            <w:tcBorders>
              <w:top w:val="nil"/>
              <w:left w:val="nil"/>
              <w:bottom w:val="single" w:sz="4" w:space="0" w:color="auto"/>
              <w:right w:val="single" w:sz="4" w:space="0" w:color="auto"/>
            </w:tcBorders>
            <w:shd w:val="clear" w:color="000000" w:fill="B1A0C7"/>
            <w:noWrap/>
            <w:vAlign w:val="bottom"/>
            <w:hideMark/>
          </w:tcPr>
          <w:p w14:paraId="494E3B29"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860" w:type="dxa"/>
            <w:gridSpan w:val="2"/>
            <w:tcBorders>
              <w:top w:val="nil"/>
              <w:left w:val="nil"/>
              <w:bottom w:val="nil"/>
              <w:right w:val="nil"/>
            </w:tcBorders>
            <w:shd w:val="clear" w:color="auto" w:fill="auto"/>
            <w:noWrap/>
            <w:vAlign w:val="bottom"/>
            <w:hideMark/>
          </w:tcPr>
          <w:p w14:paraId="594077C6"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193FC5A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3E8DEED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6103B7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7C544A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5E6A18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7BCF144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524AB58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1722B0B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8E250E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D472B8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7E5E947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0D71933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798A040E" w14:textId="77777777" w:rsidTr="00C329FD">
        <w:trPr>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7A3A1E9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2011</w:t>
            </w:r>
          </w:p>
        </w:tc>
        <w:tc>
          <w:tcPr>
            <w:tcW w:w="918" w:type="dxa"/>
            <w:tcBorders>
              <w:top w:val="nil"/>
              <w:left w:val="nil"/>
              <w:bottom w:val="single" w:sz="4" w:space="0" w:color="auto"/>
              <w:right w:val="single" w:sz="4" w:space="0" w:color="auto"/>
            </w:tcBorders>
            <w:shd w:val="clear" w:color="000000" w:fill="D9D9D9"/>
            <w:noWrap/>
            <w:vAlign w:val="bottom"/>
            <w:hideMark/>
          </w:tcPr>
          <w:p w14:paraId="22B3D6F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13.3</w:t>
            </w:r>
          </w:p>
        </w:tc>
        <w:tc>
          <w:tcPr>
            <w:tcW w:w="639" w:type="dxa"/>
            <w:tcBorders>
              <w:top w:val="nil"/>
              <w:left w:val="nil"/>
              <w:bottom w:val="single" w:sz="4" w:space="0" w:color="auto"/>
              <w:right w:val="single" w:sz="4" w:space="0" w:color="auto"/>
            </w:tcBorders>
            <w:shd w:val="clear" w:color="000000" w:fill="D9D9D9"/>
            <w:noWrap/>
            <w:vAlign w:val="bottom"/>
            <w:hideMark/>
          </w:tcPr>
          <w:p w14:paraId="684B0C1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9.2</w:t>
            </w:r>
          </w:p>
        </w:tc>
        <w:tc>
          <w:tcPr>
            <w:tcW w:w="679" w:type="dxa"/>
            <w:tcBorders>
              <w:top w:val="nil"/>
              <w:left w:val="nil"/>
              <w:bottom w:val="single" w:sz="4" w:space="0" w:color="auto"/>
              <w:right w:val="single" w:sz="4" w:space="0" w:color="auto"/>
            </w:tcBorders>
            <w:shd w:val="clear" w:color="000000" w:fill="D9D9D9"/>
            <w:noWrap/>
            <w:vAlign w:val="bottom"/>
            <w:hideMark/>
          </w:tcPr>
          <w:p w14:paraId="221C7F7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5.6</w:t>
            </w:r>
          </w:p>
        </w:tc>
        <w:tc>
          <w:tcPr>
            <w:tcW w:w="674" w:type="dxa"/>
            <w:tcBorders>
              <w:top w:val="nil"/>
              <w:left w:val="nil"/>
              <w:bottom w:val="single" w:sz="4" w:space="0" w:color="auto"/>
              <w:right w:val="single" w:sz="4" w:space="0" w:color="auto"/>
            </w:tcBorders>
            <w:shd w:val="clear" w:color="000000" w:fill="A6A6A6"/>
            <w:noWrap/>
            <w:vAlign w:val="bottom"/>
            <w:hideMark/>
          </w:tcPr>
          <w:p w14:paraId="3A52C449"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28.1</w:t>
            </w:r>
          </w:p>
        </w:tc>
        <w:tc>
          <w:tcPr>
            <w:tcW w:w="918" w:type="dxa"/>
            <w:tcBorders>
              <w:top w:val="nil"/>
              <w:left w:val="nil"/>
              <w:bottom w:val="single" w:sz="4" w:space="0" w:color="auto"/>
              <w:right w:val="single" w:sz="4" w:space="0" w:color="auto"/>
            </w:tcBorders>
            <w:shd w:val="clear" w:color="000000" w:fill="C5D9F1"/>
            <w:noWrap/>
            <w:vAlign w:val="bottom"/>
            <w:hideMark/>
          </w:tcPr>
          <w:p w14:paraId="1440E60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93.1</w:t>
            </w:r>
          </w:p>
        </w:tc>
        <w:tc>
          <w:tcPr>
            <w:tcW w:w="639" w:type="dxa"/>
            <w:tcBorders>
              <w:top w:val="nil"/>
              <w:left w:val="nil"/>
              <w:bottom w:val="single" w:sz="4" w:space="0" w:color="auto"/>
              <w:right w:val="single" w:sz="4" w:space="0" w:color="auto"/>
            </w:tcBorders>
            <w:shd w:val="clear" w:color="000000" w:fill="C5D9F1"/>
            <w:noWrap/>
            <w:vAlign w:val="bottom"/>
            <w:hideMark/>
          </w:tcPr>
          <w:p w14:paraId="18C4AB2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17.5</w:t>
            </w:r>
          </w:p>
        </w:tc>
        <w:tc>
          <w:tcPr>
            <w:tcW w:w="699" w:type="dxa"/>
            <w:tcBorders>
              <w:top w:val="nil"/>
              <w:left w:val="nil"/>
              <w:bottom w:val="single" w:sz="4" w:space="0" w:color="auto"/>
              <w:right w:val="single" w:sz="4" w:space="0" w:color="auto"/>
            </w:tcBorders>
            <w:shd w:val="clear" w:color="000000" w:fill="C5D9F1"/>
            <w:noWrap/>
            <w:vAlign w:val="bottom"/>
            <w:hideMark/>
          </w:tcPr>
          <w:p w14:paraId="4BE5C0A4"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5.1</w:t>
            </w:r>
          </w:p>
        </w:tc>
        <w:tc>
          <w:tcPr>
            <w:tcW w:w="717" w:type="dxa"/>
            <w:gridSpan w:val="2"/>
            <w:tcBorders>
              <w:top w:val="nil"/>
              <w:left w:val="nil"/>
              <w:bottom w:val="single" w:sz="4" w:space="0" w:color="auto"/>
              <w:right w:val="single" w:sz="4" w:space="0" w:color="auto"/>
            </w:tcBorders>
            <w:shd w:val="clear" w:color="000000" w:fill="95B3D7"/>
            <w:noWrap/>
            <w:vAlign w:val="bottom"/>
            <w:hideMark/>
          </w:tcPr>
          <w:p w14:paraId="481C417F"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115.8</w:t>
            </w:r>
          </w:p>
        </w:tc>
        <w:tc>
          <w:tcPr>
            <w:tcW w:w="918" w:type="dxa"/>
            <w:tcBorders>
              <w:top w:val="nil"/>
              <w:left w:val="nil"/>
              <w:bottom w:val="single" w:sz="4" w:space="0" w:color="auto"/>
              <w:right w:val="single" w:sz="4" w:space="0" w:color="auto"/>
            </w:tcBorders>
            <w:shd w:val="clear" w:color="000000" w:fill="E6B8B7"/>
            <w:noWrap/>
            <w:vAlign w:val="bottom"/>
            <w:hideMark/>
          </w:tcPr>
          <w:p w14:paraId="7F0990E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17.0</w:t>
            </w:r>
          </w:p>
        </w:tc>
        <w:tc>
          <w:tcPr>
            <w:tcW w:w="639" w:type="dxa"/>
            <w:tcBorders>
              <w:top w:val="nil"/>
              <w:left w:val="nil"/>
              <w:bottom w:val="single" w:sz="4" w:space="0" w:color="auto"/>
              <w:right w:val="single" w:sz="4" w:space="0" w:color="auto"/>
            </w:tcBorders>
            <w:shd w:val="clear" w:color="000000" w:fill="E6B8B7"/>
            <w:noWrap/>
            <w:vAlign w:val="bottom"/>
            <w:hideMark/>
          </w:tcPr>
          <w:p w14:paraId="2D080F9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13.0</w:t>
            </w:r>
          </w:p>
        </w:tc>
        <w:tc>
          <w:tcPr>
            <w:tcW w:w="699" w:type="dxa"/>
            <w:tcBorders>
              <w:top w:val="nil"/>
              <w:left w:val="nil"/>
              <w:bottom w:val="single" w:sz="4" w:space="0" w:color="auto"/>
              <w:right w:val="single" w:sz="4" w:space="0" w:color="auto"/>
            </w:tcBorders>
            <w:shd w:val="clear" w:color="000000" w:fill="E6B8B7"/>
            <w:noWrap/>
            <w:vAlign w:val="bottom"/>
            <w:hideMark/>
          </w:tcPr>
          <w:p w14:paraId="294AAD1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2.8</w:t>
            </w:r>
          </w:p>
        </w:tc>
        <w:tc>
          <w:tcPr>
            <w:tcW w:w="819" w:type="dxa"/>
            <w:gridSpan w:val="2"/>
            <w:tcBorders>
              <w:top w:val="nil"/>
              <w:left w:val="nil"/>
              <w:bottom w:val="single" w:sz="4" w:space="0" w:color="auto"/>
              <w:right w:val="single" w:sz="4" w:space="0" w:color="auto"/>
            </w:tcBorders>
            <w:shd w:val="clear" w:color="000000" w:fill="DA9694"/>
            <w:noWrap/>
            <w:vAlign w:val="bottom"/>
            <w:hideMark/>
          </w:tcPr>
          <w:p w14:paraId="30DFC6D1"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32.8</w:t>
            </w:r>
          </w:p>
        </w:tc>
        <w:tc>
          <w:tcPr>
            <w:tcW w:w="700" w:type="dxa"/>
            <w:gridSpan w:val="2"/>
            <w:tcBorders>
              <w:top w:val="nil"/>
              <w:left w:val="nil"/>
              <w:bottom w:val="single" w:sz="4" w:space="0" w:color="auto"/>
              <w:right w:val="single" w:sz="4" w:space="0" w:color="auto"/>
            </w:tcBorders>
            <w:shd w:val="clear" w:color="000000" w:fill="B1A0C7"/>
            <w:noWrap/>
            <w:vAlign w:val="bottom"/>
            <w:hideMark/>
          </w:tcPr>
          <w:p w14:paraId="13DB09E2"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860" w:type="dxa"/>
            <w:gridSpan w:val="2"/>
            <w:tcBorders>
              <w:top w:val="nil"/>
              <w:left w:val="nil"/>
              <w:bottom w:val="nil"/>
              <w:right w:val="nil"/>
            </w:tcBorders>
            <w:shd w:val="clear" w:color="auto" w:fill="auto"/>
            <w:noWrap/>
            <w:vAlign w:val="bottom"/>
            <w:hideMark/>
          </w:tcPr>
          <w:p w14:paraId="5516E14B"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69CDCAF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16EF717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7ADFD97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78A7574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6CCABC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4E7529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958BF3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CABFEE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D5E31D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1ABDE9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5987826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3EA275B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74C22EE4" w14:textId="77777777" w:rsidTr="00C329FD">
        <w:trPr>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3ECA777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2012</w:t>
            </w:r>
          </w:p>
        </w:tc>
        <w:tc>
          <w:tcPr>
            <w:tcW w:w="918" w:type="dxa"/>
            <w:tcBorders>
              <w:top w:val="nil"/>
              <w:left w:val="nil"/>
              <w:bottom w:val="single" w:sz="4" w:space="0" w:color="auto"/>
              <w:right w:val="single" w:sz="4" w:space="0" w:color="auto"/>
            </w:tcBorders>
            <w:shd w:val="clear" w:color="000000" w:fill="D9D9D9"/>
            <w:noWrap/>
            <w:vAlign w:val="bottom"/>
            <w:hideMark/>
          </w:tcPr>
          <w:p w14:paraId="7856A72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14.4</w:t>
            </w:r>
          </w:p>
        </w:tc>
        <w:tc>
          <w:tcPr>
            <w:tcW w:w="639" w:type="dxa"/>
            <w:tcBorders>
              <w:top w:val="nil"/>
              <w:left w:val="nil"/>
              <w:bottom w:val="single" w:sz="4" w:space="0" w:color="auto"/>
              <w:right w:val="single" w:sz="4" w:space="0" w:color="auto"/>
            </w:tcBorders>
            <w:shd w:val="clear" w:color="000000" w:fill="D9D9D9"/>
            <w:noWrap/>
            <w:vAlign w:val="bottom"/>
            <w:hideMark/>
          </w:tcPr>
          <w:p w14:paraId="2F58BFC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10.0</w:t>
            </w:r>
          </w:p>
        </w:tc>
        <w:tc>
          <w:tcPr>
            <w:tcW w:w="679" w:type="dxa"/>
            <w:tcBorders>
              <w:top w:val="nil"/>
              <w:left w:val="nil"/>
              <w:bottom w:val="single" w:sz="4" w:space="0" w:color="auto"/>
              <w:right w:val="single" w:sz="4" w:space="0" w:color="auto"/>
            </w:tcBorders>
            <w:shd w:val="clear" w:color="000000" w:fill="D9D9D9"/>
            <w:noWrap/>
            <w:vAlign w:val="bottom"/>
            <w:hideMark/>
          </w:tcPr>
          <w:p w14:paraId="7AC2A33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5.0</w:t>
            </w:r>
          </w:p>
        </w:tc>
        <w:tc>
          <w:tcPr>
            <w:tcW w:w="674" w:type="dxa"/>
            <w:tcBorders>
              <w:top w:val="nil"/>
              <w:left w:val="nil"/>
              <w:bottom w:val="single" w:sz="4" w:space="0" w:color="auto"/>
              <w:right w:val="single" w:sz="4" w:space="0" w:color="auto"/>
            </w:tcBorders>
            <w:shd w:val="clear" w:color="000000" w:fill="A6A6A6"/>
            <w:noWrap/>
            <w:vAlign w:val="bottom"/>
            <w:hideMark/>
          </w:tcPr>
          <w:p w14:paraId="17FB5D7A"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29.4</w:t>
            </w:r>
          </w:p>
        </w:tc>
        <w:tc>
          <w:tcPr>
            <w:tcW w:w="918" w:type="dxa"/>
            <w:tcBorders>
              <w:top w:val="nil"/>
              <w:left w:val="nil"/>
              <w:bottom w:val="single" w:sz="4" w:space="0" w:color="auto"/>
              <w:right w:val="single" w:sz="4" w:space="0" w:color="auto"/>
            </w:tcBorders>
            <w:shd w:val="clear" w:color="000000" w:fill="C5D9F1"/>
            <w:noWrap/>
            <w:vAlign w:val="bottom"/>
            <w:hideMark/>
          </w:tcPr>
          <w:p w14:paraId="213DE0A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101.4</w:t>
            </w:r>
          </w:p>
        </w:tc>
        <w:tc>
          <w:tcPr>
            <w:tcW w:w="639" w:type="dxa"/>
            <w:tcBorders>
              <w:top w:val="nil"/>
              <w:left w:val="nil"/>
              <w:bottom w:val="single" w:sz="4" w:space="0" w:color="auto"/>
              <w:right w:val="single" w:sz="4" w:space="0" w:color="auto"/>
            </w:tcBorders>
            <w:shd w:val="clear" w:color="000000" w:fill="C5D9F1"/>
            <w:noWrap/>
            <w:vAlign w:val="bottom"/>
            <w:hideMark/>
          </w:tcPr>
          <w:p w14:paraId="5DE0E7A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19.0</w:t>
            </w:r>
          </w:p>
        </w:tc>
        <w:tc>
          <w:tcPr>
            <w:tcW w:w="699" w:type="dxa"/>
            <w:tcBorders>
              <w:top w:val="nil"/>
              <w:left w:val="nil"/>
              <w:bottom w:val="single" w:sz="4" w:space="0" w:color="auto"/>
              <w:right w:val="single" w:sz="4" w:space="0" w:color="auto"/>
            </w:tcBorders>
            <w:shd w:val="clear" w:color="000000" w:fill="C5D9F1"/>
            <w:noWrap/>
            <w:vAlign w:val="bottom"/>
            <w:hideMark/>
          </w:tcPr>
          <w:p w14:paraId="18248C6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4.7</w:t>
            </w:r>
          </w:p>
        </w:tc>
        <w:tc>
          <w:tcPr>
            <w:tcW w:w="717" w:type="dxa"/>
            <w:gridSpan w:val="2"/>
            <w:tcBorders>
              <w:top w:val="nil"/>
              <w:left w:val="nil"/>
              <w:bottom w:val="single" w:sz="4" w:space="0" w:color="auto"/>
              <w:right w:val="single" w:sz="4" w:space="0" w:color="auto"/>
            </w:tcBorders>
            <w:shd w:val="clear" w:color="000000" w:fill="95B3D7"/>
            <w:noWrap/>
            <w:vAlign w:val="bottom"/>
            <w:hideMark/>
          </w:tcPr>
          <w:p w14:paraId="4D29FF03"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125.1</w:t>
            </w:r>
          </w:p>
        </w:tc>
        <w:tc>
          <w:tcPr>
            <w:tcW w:w="918" w:type="dxa"/>
            <w:tcBorders>
              <w:top w:val="nil"/>
              <w:left w:val="nil"/>
              <w:bottom w:val="single" w:sz="4" w:space="0" w:color="auto"/>
              <w:right w:val="single" w:sz="4" w:space="0" w:color="auto"/>
            </w:tcBorders>
            <w:shd w:val="clear" w:color="000000" w:fill="E6B8B7"/>
            <w:noWrap/>
            <w:vAlign w:val="bottom"/>
            <w:hideMark/>
          </w:tcPr>
          <w:p w14:paraId="5F29028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18.5</w:t>
            </w:r>
          </w:p>
        </w:tc>
        <w:tc>
          <w:tcPr>
            <w:tcW w:w="639" w:type="dxa"/>
            <w:tcBorders>
              <w:top w:val="nil"/>
              <w:left w:val="nil"/>
              <w:bottom w:val="single" w:sz="4" w:space="0" w:color="auto"/>
              <w:right w:val="single" w:sz="4" w:space="0" w:color="auto"/>
            </w:tcBorders>
            <w:shd w:val="clear" w:color="000000" w:fill="E6B8B7"/>
            <w:noWrap/>
            <w:vAlign w:val="bottom"/>
            <w:hideMark/>
          </w:tcPr>
          <w:p w14:paraId="43522F0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14.1</w:t>
            </w:r>
          </w:p>
        </w:tc>
        <w:tc>
          <w:tcPr>
            <w:tcW w:w="699" w:type="dxa"/>
            <w:tcBorders>
              <w:top w:val="nil"/>
              <w:left w:val="nil"/>
              <w:bottom w:val="single" w:sz="4" w:space="0" w:color="auto"/>
              <w:right w:val="single" w:sz="4" w:space="0" w:color="auto"/>
            </w:tcBorders>
            <w:shd w:val="clear" w:color="000000" w:fill="E6B8B7"/>
            <w:noWrap/>
            <w:vAlign w:val="bottom"/>
            <w:hideMark/>
          </w:tcPr>
          <w:p w14:paraId="42E439A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2.6</w:t>
            </w:r>
          </w:p>
        </w:tc>
        <w:tc>
          <w:tcPr>
            <w:tcW w:w="819" w:type="dxa"/>
            <w:gridSpan w:val="2"/>
            <w:tcBorders>
              <w:top w:val="nil"/>
              <w:left w:val="nil"/>
              <w:bottom w:val="single" w:sz="4" w:space="0" w:color="auto"/>
              <w:right w:val="single" w:sz="4" w:space="0" w:color="auto"/>
            </w:tcBorders>
            <w:shd w:val="clear" w:color="000000" w:fill="DA9694"/>
            <w:noWrap/>
            <w:vAlign w:val="bottom"/>
            <w:hideMark/>
          </w:tcPr>
          <w:p w14:paraId="48838D89"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35.2</w:t>
            </w:r>
          </w:p>
        </w:tc>
        <w:tc>
          <w:tcPr>
            <w:tcW w:w="700" w:type="dxa"/>
            <w:gridSpan w:val="2"/>
            <w:tcBorders>
              <w:top w:val="nil"/>
              <w:left w:val="nil"/>
              <w:bottom w:val="single" w:sz="4" w:space="0" w:color="auto"/>
              <w:right w:val="single" w:sz="4" w:space="0" w:color="auto"/>
            </w:tcBorders>
            <w:shd w:val="clear" w:color="000000" w:fill="B1A0C7"/>
            <w:noWrap/>
            <w:vAlign w:val="bottom"/>
            <w:hideMark/>
          </w:tcPr>
          <w:p w14:paraId="79D99583"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860" w:type="dxa"/>
            <w:gridSpan w:val="2"/>
            <w:tcBorders>
              <w:top w:val="nil"/>
              <w:left w:val="nil"/>
              <w:bottom w:val="nil"/>
              <w:right w:val="nil"/>
            </w:tcBorders>
            <w:shd w:val="clear" w:color="auto" w:fill="auto"/>
            <w:noWrap/>
            <w:vAlign w:val="bottom"/>
            <w:hideMark/>
          </w:tcPr>
          <w:p w14:paraId="2B49AD24"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4483FCF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168B929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383EAC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76D1823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5E7C85B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A22975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C13F67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4E2E64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FA8403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4B3D6A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323E43F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19C34F3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07D1999D" w14:textId="77777777" w:rsidTr="00C329FD">
        <w:trPr>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588DD91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2013</w:t>
            </w:r>
          </w:p>
        </w:tc>
        <w:tc>
          <w:tcPr>
            <w:tcW w:w="918" w:type="dxa"/>
            <w:tcBorders>
              <w:top w:val="nil"/>
              <w:left w:val="nil"/>
              <w:bottom w:val="single" w:sz="4" w:space="0" w:color="auto"/>
              <w:right w:val="single" w:sz="4" w:space="0" w:color="auto"/>
            </w:tcBorders>
            <w:shd w:val="clear" w:color="000000" w:fill="D9D9D9"/>
            <w:noWrap/>
            <w:vAlign w:val="bottom"/>
            <w:hideMark/>
          </w:tcPr>
          <w:p w14:paraId="54CE0F5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13.4</w:t>
            </w:r>
          </w:p>
        </w:tc>
        <w:tc>
          <w:tcPr>
            <w:tcW w:w="639" w:type="dxa"/>
            <w:tcBorders>
              <w:top w:val="nil"/>
              <w:left w:val="nil"/>
              <w:bottom w:val="single" w:sz="4" w:space="0" w:color="auto"/>
              <w:right w:val="single" w:sz="4" w:space="0" w:color="auto"/>
            </w:tcBorders>
            <w:shd w:val="clear" w:color="000000" w:fill="D9D9D9"/>
            <w:noWrap/>
            <w:vAlign w:val="bottom"/>
            <w:hideMark/>
          </w:tcPr>
          <w:p w14:paraId="00302B9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10.6</w:t>
            </w:r>
          </w:p>
        </w:tc>
        <w:tc>
          <w:tcPr>
            <w:tcW w:w="679" w:type="dxa"/>
            <w:tcBorders>
              <w:top w:val="nil"/>
              <w:left w:val="nil"/>
              <w:bottom w:val="single" w:sz="4" w:space="0" w:color="auto"/>
              <w:right w:val="single" w:sz="4" w:space="0" w:color="auto"/>
            </w:tcBorders>
            <w:shd w:val="clear" w:color="000000" w:fill="D9D9D9"/>
            <w:noWrap/>
            <w:vAlign w:val="bottom"/>
            <w:hideMark/>
          </w:tcPr>
          <w:p w14:paraId="5306152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4.7</w:t>
            </w:r>
          </w:p>
        </w:tc>
        <w:tc>
          <w:tcPr>
            <w:tcW w:w="674" w:type="dxa"/>
            <w:tcBorders>
              <w:top w:val="nil"/>
              <w:left w:val="nil"/>
              <w:bottom w:val="single" w:sz="4" w:space="0" w:color="auto"/>
              <w:right w:val="single" w:sz="4" w:space="0" w:color="auto"/>
            </w:tcBorders>
            <w:shd w:val="clear" w:color="000000" w:fill="A6A6A6"/>
            <w:noWrap/>
            <w:vAlign w:val="bottom"/>
            <w:hideMark/>
          </w:tcPr>
          <w:p w14:paraId="2B666152"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28.6</w:t>
            </w:r>
          </w:p>
        </w:tc>
        <w:tc>
          <w:tcPr>
            <w:tcW w:w="918" w:type="dxa"/>
            <w:tcBorders>
              <w:top w:val="nil"/>
              <w:left w:val="nil"/>
              <w:bottom w:val="single" w:sz="4" w:space="0" w:color="auto"/>
              <w:right w:val="single" w:sz="4" w:space="0" w:color="auto"/>
            </w:tcBorders>
            <w:shd w:val="clear" w:color="000000" w:fill="C5D9F1"/>
            <w:noWrap/>
            <w:vAlign w:val="bottom"/>
            <w:hideMark/>
          </w:tcPr>
          <w:p w14:paraId="11B05B1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93.8</w:t>
            </w:r>
          </w:p>
        </w:tc>
        <w:tc>
          <w:tcPr>
            <w:tcW w:w="639" w:type="dxa"/>
            <w:tcBorders>
              <w:top w:val="nil"/>
              <w:left w:val="nil"/>
              <w:bottom w:val="single" w:sz="4" w:space="0" w:color="auto"/>
              <w:right w:val="single" w:sz="4" w:space="0" w:color="auto"/>
            </w:tcBorders>
            <w:shd w:val="clear" w:color="000000" w:fill="C5D9F1"/>
            <w:noWrap/>
            <w:vAlign w:val="bottom"/>
            <w:hideMark/>
          </w:tcPr>
          <w:p w14:paraId="35A31BB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w:t>
            </w:r>
          </w:p>
        </w:tc>
        <w:tc>
          <w:tcPr>
            <w:tcW w:w="699" w:type="dxa"/>
            <w:tcBorders>
              <w:top w:val="nil"/>
              <w:left w:val="nil"/>
              <w:bottom w:val="single" w:sz="4" w:space="0" w:color="auto"/>
              <w:right w:val="single" w:sz="4" w:space="0" w:color="auto"/>
            </w:tcBorders>
            <w:shd w:val="clear" w:color="000000" w:fill="C5D9F1"/>
            <w:noWrap/>
            <w:vAlign w:val="bottom"/>
            <w:hideMark/>
          </w:tcPr>
          <w:p w14:paraId="4D6BAC6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4.7</w:t>
            </w:r>
          </w:p>
        </w:tc>
        <w:tc>
          <w:tcPr>
            <w:tcW w:w="717" w:type="dxa"/>
            <w:gridSpan w:val="2"/>
            <w:tcBorders>
              <w:top w:val="nil"/>
              <w:left w:val="nil"/>
              <w:bottom w:val="single" w:sz="4" w:space="0" w:color="auto"/>
              <w:right w:val="single" w:sz="4" w:space="0" w:color="auto"/>
            </w:tcBorders>
            <w:shd w:val="clear" w:color="000000" w:fill="95B3D7"/>
            <w:noWrap/>
            <w:vAlign w:val="bottom"/>
            <w:hideMark/>
          </w:tcPr>
          <w:p w14:paraId="36C0B7BE"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118.7</w:t>
            </w:r>
          </w:p>
        </w:tc>
        <w:tc>
          <w:tcPr>
            <w:tcW w:w="918" w:type="dxa"/>
            <w:tcBorders>
              <w:top w:val="nil"/>
              <w:left w:val="nil"/>
              <w:bottom w:val="single" w:sz="4" w:space="0" w:color="auto"/>
              <w:right w:val="single" w:sz="4" w:space="0" w:color="auto"/>
            </w:tcBorders>
            <w:shd w:val="clear" w:color="000000" w:fill="E6B8B7"/>
            <w:noWrap/>
            <w:vAlign w:val="bottom"/>
            <w:hideMark/>
          </w:tcPr>
          <w:p w14:paraId="1A55B7D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17.1</w:t>
            </w:r>
          </w:p>
        </w:tc>
        <w:tc>
          <w:tcPr>
            <w:tcW w:w="639" w:type="dxa"/>
            <w:tcBorders>
              <w:top w:val="nil"/>
              <w:left w:val="nil"/>
              <w:bottom w:val="single" w:sz="4" w:space="0" w:color="auto"/>
              <w:right w:val="single" w:sz="4" w:space="0" w:color="auto"/>
            </w:tcBorders>
            <w:shd w:val="clear" w:color="000000" w:fill="E6B8B7"/>
            <w:noWrap/>
            <w:vAlign w:val="bottom"/>
            <w:hideMark/>
          </w:tcPr>
          <w:p w14:paraId="657A4EF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14.9</w:t>
            </w:r>
          </w:p>
        </w:tc>
        <w:tc>
          <w:tcPr>
            <w:tcW w:w="699" w:type="dxa"/>
            <w:tcBorders>
              <w:top w:val="nil"/>
              <w:left w:val="nil"/>
              <w:bottom w:val="single" w:sz="4" w:space="0" w:color="auto"/>
              <w:right w:val="single" w:sz="4" w:space="0" w:color="auto"/>
            </w:tcBorders>
            <w:shd w:val="clear" w:color="000000" w:fill="E6B8B7"/>
            <w:noWrap/>
            <w:vAlign w:val="bottom"/>
            <w:hideMark/>
          </w:tcPr>
          <w:p w14:paraId="2034BC8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2.6</w:t>
            </w:r>
          </w:p>
        </w:tc>
        <w:tc>
          <w:tcPr>
            <w:tcW w:w="819" w:type="dxa"/>
            <w:gridSpan w:val="2"/>
            <w:tcBorders>
              <w:top w:val="nil"/>
              <w:left w:val="nil"/>
              <w:bottom w:val="single" w:sz="4" w:space="0" w:color="auto"/>
              <w:right w:val="single" w:sz="4" w:space="0" w:color="auto"/>
            </w:tcBorders>
            <w:shd w:val="clear" w:color="000000" w:fill="DA9694"/>
            <w:noWrap/>
            <w:vAlign w:val="bottom"/>
            <w:hideMark/>
          </w:tcPr>
          <w:p w14:paraId="2231CD4E"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34.7</w:t>
            </w:r>
          </w:p>
        </w:tc>
        <w:tc>
          <w:tcPr>
            <w:tcW w:w="700" w:type="dxa"/>
            <w:gridSpan w:val="2"/>
            <w:tcBorders>
              <w:top w:val="nil"/>
              <w:left w:val="nil"/>
              <w:bottom w:val="single" w:sz="4" w:space="0" w:color="auto"/>
              <w:right w:val="single" w:sz="4" w:space="0" w:color="auto"/>
            </w:tcBorders>
            <w:shd w:val="clear" w:color="000000" w:fill="B1A0C7"/>
            <w:noWrap/>
            <w:vAlign w:val="bottom"/>
            <w:hideMark/>
          </w:tcPr>
          <w:p w14:paraId="6B9DF4A3"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860" w:type="dxa"/>
            <w:gridSpan w:val="2"/>
            <w:tcBorders>
              <w:top w:val="nil"/>
              <w:left w:val="nil"/>
              <w:bottom w:val="nil"/>
              <w:right w:val="nil"/>
            </w:tcBorders>
            <w:shd w:val="clear" w:color="auto" w:fill="auto"/>
            <w:noWrap/>
            <w:vAlign w:val="bottom"/>
            <w:hideMark/>
          </w:tcPr>
          <w:p w14:paraId="25BF001C"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2B74056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1D00AC2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DD8CBD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1113DD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D7D49A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5A80480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65796F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946A56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5644DC1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ABCB04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23C4788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4350A4D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2A0D97B7" w14:textId="77777777" w:rsidTr="00C329FD">
        <w:trPr>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0EFEE20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2014</w:t>
            </w:r>
          </w:p>
        </w:tc>
        <w:tc>
          <w:tcPr>
            <w:tcW w:w="918" w:type="dxa"/>
            <w:tcBorders>
              <w:top w:val="nil"/>
              <w:left w:val="nil"/>
              <w:bottom w:val="single" w:sz="4" w:space="0" w:color="auto"/>
              <w:right w:val="single" w:sz="4" w:space="0" w:color="auto"/>
            </w:tcBorders>
            <w:shd w:val="clear" w:color="000000" w:fill="D9D9D9"/>
            <w:noWrap/>
            <w:vAlign w:val="bottom"/>
            <w:hideMark/>
          </w:tcPr>
          <w:p w14:paraId="6331A65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11.2</w:t>
            </w:r>
          </w:p>
        </w:tc>
        <w:tc>
          <w:tcPr>
            <w:tcW w:w="639" w:type="dxa"/>
            <w:tcBorders>
              <w:top w:val="nil"/>
              <w:left w:val="nil"/>
              <w:bottom w:val="single" w:sz="4" w:space="0" w:color="auto"/>
              <w:right w:val="single" w:sz="4" w:space="0" w:color="auto"/>
            </w:tcBorders>
            <w:shd w:val="clear" w:color="000000" w:fill="D9D9D9"/>
            <w:noWrap/>
            <w:vAlign w:val="bottom"/>
            <w:hideMark/>
          </w:tcPr>
          <w:p w14:paraId="02C65CB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8.7</w:t>
            </w:r>
          </w:p>
        </w:tc>
        <w:tc>
          <w:tcPr>
            <w:tcW w:w="679" w:type="dxa"/>
            <w:tcBorders>
              <w:top w:val="nil"/>
              <w:left w:val="nil"/>
              <w:bottom w:val="single" w:sz="4" w:space="0" w:color="auto"/>
              <w:right w:val="single" w:sz="4" w:space="0" w:color="auto"/>
            </w:tcBorders>
            <w:shd w:val="clear" w:color="000000" w:fill="D9D9D9"/>
            <w:noWrap/>
            <w:vAlign w:val="bottom"/>
            <w:hideMark/>
          </w:tcPr>
          <w:p w14:paraId="0EE0033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5.6</w:t>
            </w:r>
          </w:p>
        </w:tc>
        <w:tc>
          <w:tcPr>
            <w:tcW w:w="674" w:type="dxa"/>
            <w:tcBorders>
              <w:top w:val="nil"/>
              <w:left w:val="nil"/>
              <w:bottom w:val="single" w:sz="4" w:space="0" w:color="auto"/>
              <w:right w:val="single" w:sz="4" w:space="0" w:color="auto"/>
            </w:tcBorders>
            <w:shd w:val="clear" w:color="000000" w:fill="A6A6A6"/>
            <w:noWrap/>
            <w:vAlign w:val="bottom"/>
            <w:hideMark/>
          </w:tcPr>
          <w:p w14:paraId="42E939CB"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25.5</w:t>
            </w:r>
          </w:p>
        </w:tc>
        <w:tc>
          <w:tcPr>
            <w:tcW w:w="918" w:type="dxa"/>
            <w:tcBorders>
              <w:top w:val="nil"/>
              <w:left w:val="nil"/>
              <w:bottom w:val="single" w:sz="4" w:space="0" w:color="auto"/>
              <w:right w:val="single" w:sz="4" w:space="0" w:color="auto"/>
            </w:tcBorders>
            <w:shd w:val="clear" w:color="000000" w:fill="C5D9F1"/>
            <w:noWrap/>
            <w:vAlign w:val="bottom"/>
            <w:hideMark/>
          </w:tcPr>
          <w:p w14:paraId="085AEA2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78.5</w:t>
            </w:r>
          </w:p>
        </w:tc>
        <w:tc>
          <w:tcPr>
            <w:tcW w:w="639" w:type="dxa"/>
            <w:tcBorders>
              <w:top w:val="nil"/>
              <w:left w:val="nil"/>
              <w:bottom w:val="single" w:sz="4" w:space="0" w:color="auto"/>
              <w:right w:val="single" w:sz="4" w:space="0" w:color="auto"/>
            </w:tcBorders>
            <w:shd w:val="clear" w:color="000000" w:fill="C5D9F1"/>
            <w:noWrap/>
            <w:vAlign w:val="bottom"/>
            <w:hideMark/>
          </w:tcPr>
          <w:p w14:paraId="22D69A7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16.6</w:t>
            </w:r>
          </w:p>
        </w:tc>
        <w:tc>
          <w:tcPr>
            <w:tcW w:w="699" w:type="dxa"/>
            <w:tcBorders>
              <w:top w:val="nil"/>
              <w:left w:val="nil"/>
              <w:bottom w:val="single" w:sz="4" w:space="0" w:color="auto"/>
              <w:right w:val="single" w:sz="4" w:space="0" w:color="auto"/>
            </w:tcBorders>
            <w:shd w:val="clear" w:color="000000" w:fill="C5D9F1"/>
            <w:noWrap/>
            <w:vAlign w:val="bottom"/>
            <w:hideMark/>
          </w:tcPr>
          <w:p w14:paraId="1DF17498"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4.7</w:t>
            </w:r>
          </w:p>
        </w:tc>
        <w:tc>
          <w:tcPr>
            <w:tcW w:w="717" w:type="dxa"/>
            <w:gridSpan w:val="2"/>
            <w:tcBorders>
              <w:top w:val="nil"/>
              <w:left w:val="nil"/>
              <w:bottom w:val="single" w:sz="4" w:space="0" w:color="auto"/>
              <w:right w:val="single" w:sz="4" w:space="0" w:color="auto"/>
            </w:tcBorders>
            <w:shd w:val="clear" w:color="000000" w:fill="95B3D7"/>
            <w:noWrap/>
            <w:vAlign w:val="bottom"/>
            <w:hideMark/>
          </w:tcPr>
          <w:p w14:paraId="5312B420"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99.8</w:t>
            </w:r>
          </w:p>
        </w:tc>
        <w:tc>
          <w:tcPr>
            <w:tcW w:w="918" w:type="dxa"/>
            <w:tcBorders>
              <w:top w:val="nil"/>
              <w:left w:val="nil"/>
              <w:bottom w:val="single" w:sz="4" w:space="0" w:color="auto"/>
              <w:right w:val="single" w:sz="4" w:space="0" w:color="auto"/>
            </w:tcBorders>
            <w:shd w:val="clear" w:color="000000" w:fill="E6B8B7"/>
            <w:noWrap/>
            <w:vAlign w:val="bottom"/>
            <w:hideMark/>
          </w:tcPr>
          <w:p w14:paraId="0F94FF5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14.3</w:t>
            </w:r>
          </w:p>
        </w:tc>
        <w:tc>
          <w:tcPr>
            <w:tcW w:w="639" w:type="dxa"/>
            <w:tcBorders>
              <w:top w:val="nil"/>
              <w:left w:val="nil"/>
              <w:bottom w:val="single" w:sz="4" w:space="0" w:color="auto"/>
              <w:right w:val="single" w:sz="4" w:space="0" w:color="auto"/>
            </w:tcBorders>
            <w:shd w:val="clear" w:color="000000" w:fill="E6B8B7"/>
            <w:noWrap/>
            <w:vAlign w:val="bottom"/>
            <w:hideMark/>
          </w:tcPr>
          <w:p w14:paraId="6214DD5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12.3</w:t>
            </w:r>
          </w:p>
        </w:tc>
        <w:tc>
          <w:tcPr>
            <w:tcW w:w="699" w:type="dxa"/>
            <w:tcBorders>
              <w:top w:val="nil"/>
              <w:left w:val="nil"/>
              <w:bottom w:val="single" w:sz="4" w:space="0" w:color="auto"/>
              <w:right w:val="single" w:sz="4" w:space="0" w:color="auto"/>
            </w:tcBorders>
            <w:shd w:val="clear" w:color="000000" w:fill="E6B8B7"/>
            <w:noWrap/>
            <w:vAlign w:val="bottom"/>
            <w:hideMark/>
          </w:tcPr>
          <w:p w14:paraId="557CFF1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2.4</w:t>
            </w:r>
          </w:p>
        </w:tc>
        <w:tc>
          <w:tcPr>
            <w:tcW w:w="819" w:type="dxa"/>
            <w:gridSpan w:val="2"/>
            <w:tcBorders>
              <w:top w:val="nil"/>
              <w:left w:val="nil"/>
              <w:bottom w:val="single" w:sz="4" w:space="0" w:color="auto"/>
              <w:right w:val="single" w:sz="4" w:space="0" w:color="auto"/>
            </w:tcBorders>
            <w:shd w:val="clear" w:color="000000" w:fill="DA9694"/>
            <w:noWrap/>
            <w:vAlign w:val="bottom"/>
            <w:hideMark/>
          </w:tcPr>
          <w:p w14:paraId="3752178D"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29.0</w:t>
            </w:r>
          </w:p>
        </w:tc>
        <w:tc>
          <w:tcPr>
            <w:tcW w:w="700" w:type="dxa"/>
            <w:gridSpan w:val="2"/>
            <w:tcBorders>
              <w:top w:val="nil"/>
              <w:left w:val="nil"/>
              <w:bottom w:val="single" w:sz="4" w:space="0" w:color="auto"/>
              <w:right w:val="single" w:sz="4" w:space="0" w:color="auto"/>
            </w:tcBorders>
            <w:shd w:val="clear" w:color="000000" w:fill="B1A0C7"/>
            <w:noWrap/>
            <w:vAlign w:val="bottom"/>
            <w:hideMark/>
          </w:tcPr>
          <w:p w14:paraId="635E5709"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860" w:type="dxa"/>
            <w:gridSpan w:val="2"/>
            <w:tcBorders>
              <w:top w:val="nil"/>
              <w:left w:val="nil"/>
              <w:bottom w:val="nil"/>
              <w:right w:val="nil"/>
            </w:tcBorders>
            <w:shd w:val="clear" w:color="auto" w:fill="auto"/>
            <w:noWrap/>
            <w:vAlign w:val="bottom"/>
            <w:hideMark/>
          </w:tcPr>
          <w:p w14:paraId="353DD3CE"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1FF3500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54517C8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5523F18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5EF6C79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C5431D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507F4B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1D440FD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57213CA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1214C7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57FD4C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7413158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1B2D0B0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56493BDD" w14:textId="77777777" w:rsidTr="00C329FD">
        <w:trPr>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6681FE7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2015</w:t>
            </w:r>
          </w:p>
        </w:tc>
        <w:tc>
          <w:tcPr>
            <w:tcW w:w="918" w:type="dxa"/>
            <w:tcBorders>
              <w:top w:val="nil"/>
              <w:left w:val="nil"/>
              <w:bottom w:val="single" w:sz="4" w:space="0" w:color="auto"/>
              <w:right w:val="single" w:sz="4" w:space="0" w:color="auto"/>
            </w:tcBorders>
            <w:shd w:val="clear" w:color="000000" w:fill="D9D9D9"/>
            <w:noWrap/>
            <w:vAlign w:val="bottom"/>
            <w:hideMark/>
          </w:tcPr>
          <w:p w14:paraId="240C749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9.2</w:t>
            </w:r>
          </w:p>
        </w:tc>
        <w:tc>
          <w:tcPr>
            <w:tcW w:w="639" w:type="dxa"/>
            <w:tcBorders>
              <w:top w:val="nil"/>
              <w:left w:val="nil"/>
              <w:bottom w:val="single" w:sz="4" w:space="0" w:color="auto"/>
              <w:right w:val="single" w:sz="4" w:space="0" w:color="auto"/>
            </w:tcBorders>
            <w:shd w:val="clear" w:color="000000" w:fill="D9D9D9"/>
            <w:noWrap/>
            <w:vAlign w:val="bottom"/>
            <w:hideMark/>
          </w:tcPr>
          <w:p w14:paraId="0CE1E91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8.9</w:t>
            </w:r>
          </w:p>
        </w:tc>
        <w:tc>
          <w:tcPr>
            <w:tcW w:w="679" w:type="dxa"/>
            <w:tcBorders>
              <w:top w:val="nil"/>
              <w:left w:val="nil"/>
              <w:bottom w:val="single" w:sz="4" w:space="0" w:color="auto"/>
              <w:right w:val="single" w:sz="4" w:space="0" w:color="auto"/>
            </w:tcBorders>
            <w:shd w:val="clear" w:color="000000" w:fill="D9D9D9"/>
            <w:noWrap/>
            <w:vAlign w:val="bottom"/>
            <w:hideMark/>
          </w:tcPr>
          <w:p w14:paraId="51B843E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5.9</w:t>
            </w:r>
          </w:p>
        </w:tc>
        <w:tc>
          <w:tcPr>
            <w:tcW w:w="674" w:type="dxa"/>
            <w:tcBorders>
              <w:top w:val="nil"/>
              <w:left w:val="nil"/>
              <w:bottom w:val="single" w:sz="4" w:space="0" w:color="auto"/>
              <w:right w:val="single" w:sz="4" w:space="0" w:color="auto"/>
            </w:tcBorders>
            <w:shd w:val="clear" w:color="000000" w:fill="A6A6A6"/>
            <w:noWrap/>
            <w:vAlign w:val="bottom"/>
            <w:hideMark/>
          </w:tcPr>
          <w:p w14:paraId="25124E10"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23.9</w:t>
            </w:r>
          </w:p>
        </w:tc>
        <w:tc>
          <w:tcPr>
            <w:tcW w:w="918" w:type="dxa"/>
            <w:tcBorders>
              <w:top w:val="nil"/>
              <w:left w:val="nil"/>
              <w:bottom w:val="single" w:sz="4" w:space="0" w:color="auto"/>
              <w:right w:val="single" w:sz="4" w:space="0" w:color="auto"/>
            </w:tcBorders>
            <w:shd w:val="clear" w:color="000000" w:fill="C5D9F1"/>
            <w:noWrap/>
            <w:vAlign w:val="bottom"/>
            <w:hideMark/>
          </w:tcPr>
          <w:p w14:paraId="4A497E6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64.3</w:t>
            </w:r>
          </w:p>
        </w:tc>
        <w:tc>
          <w:tcPr>
            <w:tcW w:w="639" w:type="dxa"/>
            <w:tcBorders>
              <w:top w:val="nil"/>
              <w:left w:val="nil"/>
              <w:bottom w:val="single" w:sz="4" w:space="0" w:color="auto"/>
              <w:right w:val="single" w:sz="4" w:space="0" w:color="auto"/>
            </w:tcBorders>
            <w:shd w:val="clear" w:color="000000" w:fill="C5D9F1"/>
            <w:noWrap/>
            <w:vAlign w:val="bottom"/>
            <w:hideMark/>
          </w:tcPr>
          <w:p w14:paraId="0083E16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16.9</w:t>
            </w:r>
          </w:p>
        </w:tc>
        <w:tc>
          <w:tcPr>
            <w:tcW w:w="699" w:type="dxa"/>
            <w:tcBorders>
              <w:top w:val="nil"/>
              <w:left w:val="nil"/>
              <w:bottom w:val="single" w:sz="4" w:space="0" w:color="auto"/>
              <w:right w:val="single" w:sz="4" w:space="0" w:color="auto"/>
            </w:tcBorders>
            <w:shd w:val="clear" w:color="000000" w:fill="C5D9F1"/>
            <w:noWrap/>
            <w:vAlign w:val="bottom"/>
            <w:hideMark/>
          </w:tcPr>
          <w:p w14:paraId="5E6C1DE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4.9</w:t>
            </w:r>
          </w:p>
        </w:tc>
        <w:tc>
          <w:tcPr>
            <w:tcW w:w="717" w:type="dxa"/>
            <w:gridSpan w:val="2"/>
            <w:tcBorders>
              <w:top w:val="nil"/>
              <w:left w:val="nil"/>
              <w:bottom w:val="single" w:sz="4" w:space="0" w:color="auto"/>
              <w:right w:val="single" w:sz="4" w:space="0" w:color="auto"/>
            </w:tcBorders>
            <w:shd w:val="clear" w:color="000000" w:fill="95B3D7"/>
            <w:noWrap/>
            <w:vAlign w:val="bottom"/>
            <w:hideMark/>
          </w:tcPr>
          <w:p w14:paraId="74C38101"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86.1</w:t>
            </w:r>
          </w:p>
        </w:tc>
        <w:tc>
          <w:tcPr>
            <w:tcW w:w="918" w:type="dxa"/>
            <w:tcBorders>
              <w:top w:val="nil"/>
              <w:left w:val="nil"/>
              <w:bottom w:val="single" w:sz="4" w:space="0" w:color="auto"/>
              <w:right w:val="single" w:sz="4" w:space="0" w:color="auto"/>
            </w:tcBorders>
            <w:shd w:val="clear" w:color="000000" w:fill="E6B8B7"/>
            <w:noWrap/>
            <w:vAlign w:val="bottom"/>
            <w:hideMark/>
          </w:tcPr>
          <w:p w14:paraId="0B38EC1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11.7</w:t>
            </w:r>
          </w:p>
        </w:tc>
        <w:tc>
          <w:tcPr>
            <w:tcW w:w="639" w:type="dxa"/>
            <w:tcBorders>
              <w:top w:val="nil"/>
              <w:left w:val="nil"/>
              <w:bottom w:val="single" w:sz="4" w:space="0" w:color="auto"/>
              <w:right w:val="single" w:sz="4" w:space="0" w:color="auto"/>
            </w:tcBorders>
            <w:shd w:val="clear" w:color="000000" w:fill="E6B8B7"/>
            <w:noWrap/>
            <w:vAlign w:val="bottom"/>
            <w:hideMark/>
          </w:tcPr>
          <w:p w14:paraId="21C6EBF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12.5</w:t>
            </w:r>
          </w:p>
        </w:tc>
        <w:tc>
          <w:tcPr>
            <w:tcW w:w="699" w:type="dxa"/>
            <w:tcBorders>
              <w:top w:val="nil"/>
              <w:left w:val="nil"/>
              <w:bottom w:val="single" w:sz="4" w:space="0" w:color="auto"/>
              <w:right w:val="single" w:sz="4" w:space="0" w:color="auto"/>
            </w:tcBorders>
            <w:shd w:val="clear" w:color="000000" w:fill="E6B8B7"/>
            <w:noWrap/>
            <w:vAlign w:val="bottom"/>
            <w:hideMark/>
          </w:tcPr>
          <w:p w14:paraId="6757AEA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1.8</w:t>
            </w:r>
          </w:p>
        </w:tc>
        <w:tc>
          <w:tcPr>
            <w:tcW w:w="819" w:type="dxa"/>
            <w:gridSpan w:val="2"/>
            <w:tcBorders>
              <w:top w:val="nil"/>
              <w:left w:val="nil"/>
              <w:bottom w:val="single" w:sz="4" w:space="0" w:color="auto"/>
              <w:right w:val="single" w:sz="4" w:space="0" w:color="auto"/>
            </w:tcBorders>
            <w:shd w:val="clear" w:color="000000" w:fill="DA9694"/>
            <w:noWrap/>
            <w:vAlign w:val="bottom"/>
            <w:hideMark/>
          </w:tcPr>
          <w:p w14:paraId="29D559C0"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26.1</w:t>
            </w:r>
          </w:p>
        </w:tc>
        <w:tc>
          <w:tcPr>
            <w:tcW w:w="700" w:type="dxa"/>
            <w:gridSpan w:val="2"/>
            <w:tcBorders>
              <w:top w:val="nil"/>
              <w:left w:val="nil"/>
              <w:bottom w:val="single" w:sz="4" w:space="0" w:color="auto"/>
              <w:right w:val="single" w:sz="4" w:space="0" w:color="auto"/>
            </w:tcBorders>
            <w:shd w:val="clear" w:color="000000" w:fill="B1A0C7"/>
            <w:noWrap/>
            <w:vAlign w:val="bottom"/>
            <w:hideMark/>
          </w:tcPr>
          <w:p w14:paraId="78E0DCFC"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860" w:type="dxa"/>
            <w:gridSpan w:val="2"/>
            <w:tcBorders>
              <w:top w:val="nil"/>
              <w:left w:val="nil"/>
              <w:bottom w:val="nil"/>
              <w:right w:val="nil"/>
            </w:tcBorders>
            <w:shd w:val="clear" w:color="auto" w:fill="auto"/>
            <w:noWrap/>
            <w:vAlign w:val="bottom"/>
            <w:hideMark/>
          </w:tcPr>
          <w:p w14:paraId="658A9F43"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120CC6F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0F392A8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F2227A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7C57457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B1101B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67B530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142BDD1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1CDE77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335A2D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BB4C71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2146343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1D4E0CA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671ED916" w14:textId="77777777" w:rsidTr="00C329FD">
        <w:trPr>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528A6028"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2016</w:t>
            </w:r>
          </w:p>
        </w:tc>
        <w:tc>
          <w:tcPr>
            <w:tcW w:w="918" w:type="dxa"/>
            <w:tcBorders>
              <w:top w:val="nil"/>
              <w:left w:val="nil"/>
              <w:bottom w:val="single" w:sz="4" w:space="0" w:color="auto"/>
              <w:right w:val="single" w:sz="4" w:space="0" w:color="auto"/>
            </w:tcBorders>
            <w:shd w:val="clear" w:color="000000" w:fill="D9D9D9"/>
            <w:noWrap/>
            <w:vAlign w:val="bottom"/>
            <w:hideMark/>
          </w:tcPr>
          <w:p w14:paraId="2197B454"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7.4</w:t>
            </w:r>
          </w:p>
        </w:tc>
        <w:tc>
          <w:tcPr>
            <w:tcW w:w="639" w:type="dxa"/>
            <w:tcBorders>
              <w:top w:val="nil"/>
              <w:left w:val="nil"/>
              <w:bottom w:val="single" w:sz="4" w:space="0" w:color="auto"/>
              <w:right w:val="single" w:sz="4" w:space="0" w:color="auto"/>
            </w:tcBorders>
            <w:shd w:val="clear" w:color="000000" w:fill="D9D9D9"/>
            <w:noWrap/>
            <w:vAlign w:val="bottom"/>
            <w:hideMark/>
          </w:tcPr>
          <w:p w14:paraId="53EDAD2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9.9</w:t>
            </w:r>
          </w:p>
        </w:tc>
        <w:tc>
          <w:tcPr>
            <w:tcW w:w="679" w:type="dxa"/>
            <w:tcBorders>
              <w:top w:val="nil"/>
              <w:left w:val="nil"/>
              <w:bottom w:val="single" w:sz="4" w:space="0" w:color="auto"/>
              <w:right w:val="single" w:sz="4" w:space="0" w:color="auto"/>
            </w:tcBorders>
            <w:shd w:val="clear" w:color="000000" w:fill="D9D9D9"/>
            <w:noWrap/>
            <w:vAlign w:val="bottom"/>
            <w:hideMark/>
          </w:tcPr>
          <w:p w14:paraId="60191C5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5.5</w:t>
            </w:r>
          </w:p>
        </w:tc>
        <w:tc>
          <w:tcPr>
            <w:tcW w:w="674" w:type="dxa"/>
            <w:tcBorders>
              <w:top w:val="nil"/>
              <w:left w:val="nil"/>
              <w:bottom w:val="single" w:sz="4" w:space="0" w:color="auto"/>
              <w:right w:val="single" w:sz="4" w:space="0" w:color="auto"/>
            </w:tcBorders>
            <w:shd w:val="clear" w:color="000000" w:fill="A6A6A6"/>
            <w:noWrap/>
            <w:vAlign w:val="bottom"/>
            <w:hideMark/>
          </w:tcPr>
          <w:p w14:paraId="3E622282"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22.8</w:t>
            </w:r>
          </w:p>
        </w:tc>
        <w:tc>
          <w:tcPr>
            <w:tcW w:w="918" w:type="dxa"/>
            <w:tcBorders>
              <w:top w:val="nil"/>
              <w:left w:val="nil"/>
              <w:bottom w:val="single" w:sz="4" w:space="0" w:color="auto"/>
              <w:right w:val="single" w:sz="4" w:space="0" w:color="auto"/>
            </w:tcBorders>
            <w:shd w:val="clear" w:color="000000" w:fill="C5D9F1"/>
            <w:noWrap/>
            <w:vAlign w:val="bottom"/>
            <w:hideMark/>
          </w:tcPr>
          <w:p w14:paraId="55D29F54"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49.3</w:t>
            </w:r>
          </w:p>
        </w:tc>
        <w:tc>
          <w:tcPr>
            <w:tcW w:w="639" w:type="dxa"/>
            <w:tcBorders>
              <w:top w:val="nil"/>
              <w:left w:val="nil"/>
              <w:bottom w:val="single" w:sz="4" w:space="0" w:color="auto"/>
              <w:right w:val="single" w:sz="4" w:space="0" w:color="auto"/>
            </w:tcBorders>
            <w:shd w:val="clear" w:color="000000" w:fill="C5D9F1"/>
            <w:noWrap/>
            <w:vAlign w:val="bottom"/>
            <w:hideMark/>
          </w:tcPr>
          <w:p w14:paraId="0C374C0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18.2</w:t>
            </w:r>
          </w:p>
        </w:tc>
        <w:tc>
          <w:tcPr>
            <w:tcW w:w="699" w:type="dxa"/>
            <w:tcBorders>
              <w:top w:val="nil"/>
              <w:left w:val="nil"/>
              <w:bottom w:val="single" w:sz="4" w:space="0" w:color="auto"/>
              <w:right w:val="single" w:sz="4" w:space="0" w:color="auto"/>
            </w:tcBorders>
            <w:shd w:val="clear" w:color="000000" w:fill="C5D9F1"/>
            <w:noWrap/>
            <w:vAlign w:val="bottom"/>
            <w:hideMark/>
          </w:tcPr>
          <w:p w14:paraId="406BB12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5.6</w:t>
            </w:r>
          </w:p>
        </w:tc>
        <w:tc>
          <w:tcPr>
            <w:tcW w:w="717" w:type="dxa"/>
            <w:gridSpan w:val="2"/>
            <w:tcBorders>
              <w:top w:val="nil"/>
              <w:left w:val="nil"/>
              <w:bottom w:val="single" w:sz="4" w:space="0" w:color="auto"/>
              <w:right w:val="single" w:sz="4" w:space="0" w:color="auto"/>
            </w:tcBorders>
            <w:shd w:val="clear" w:color="000000" w:fill="95B3D7"/>
            <w:noWrap/>
            <w:vAlign w:val="bottom"/>
            <w:hideMark/>
          </w:tcPr>
          <w:p w14:paraId="7E792459"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73.1</w:t>
            </w:r>
          </w:p>
        </w:tc>
        <w:tc>
          <w:tcPr>
            <w:tcW w:w="918" w:type="dxa"/>
            <w:tcBorders>
              <w:top w:val="nil"/>
              <w:left w:val="nil"/>
              <w:bottom w:val="single" w:sz="4" w:space="0" w:color="auto"/>
              <w:right w:val="single" w:sz="4" w:space="0" w:color="auto"/>
            </w:tcBorders>
            <w:shd w:val="clear" w:color="000000" w:fill="E6B8B7"/>
            <w:noWrap/>
            <w:vAlign w:val="bottom"/>
            <w:hideMark/>
          </w:tcPr>
          <w:p w14:paraId="0874671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8.9</w:t>
            </w:r>
          </w:p>
        </w:tc>
        <w:tc>
          <w:tcPr>
            <w:tcW w:w="639" w:type="dxa"/>
            <w:tcBorders>
              <w:top w:val="nil"/>
              <w:left w:val="nil"/>
              <w:bottom w:val="single" w:sz="4" w:space="0" w:color="auto"/>
              <w:right w:val="single" w:sz="4" w:space="0" w:color="auto"/>
            </w:tcBorders>
            <w:shd w:val="clear" w:color="000000" w:fill="E6B8B7"/>
            <w:noWrap/>
            <w:vAlign w:val="bottom"/>
            <w:hideMark/>
          </w:tcPr>
          <w:p w14:paraId="74A3A17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11.4</w:t>
            </w:r>
          </w:p>
        </w:tc>
        <w:tc>
          <w:tcPr>
            <w:tcW w:w="699" w:type="dxa"/>
            <w:tcBorders>
              <w:top w:val="nil"/>
              <w:left w:val="nil"/>
              <w:bottom w:val="single" w:sz="4" w:space="0" w:color="auto"/>
              <w:right w:val="single" w:sz="4" w:space="0" w:color="auto"/>
            </w:tcBorders>
            <w:shd w:val="clear" w:color="000000" w:fill="E6B8B7"/>
            <w:noWrap/>
            <w:vAlign w:val="bottom"/>
            <w:hideMark/>
          </w:tcPr>
          <w:p w14:paraId="4476305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2.5</w:t>
            </w:r>
          </w:p>
        </w:tc>
        <w:tc>
          <w:tcPr>
            <w:tcW w:w="819" w:type="dxa"/>
            <w:gridSpan w:val="2"/>
            <w:tcBorders>
              <w:top w:val="nil"/>
              <w:left w:val="nil"/>
              <w:bottom w:val="single" w:sz="4" w:space="0" w:color="auto"/>
              <w:right w:val="single" w:sz="4" w:space="0" w:color="auto"/>
            </w:tcBorders>
            <w:shd w:val="clear" w:color="000000" w:fill="DA9694"/>
            <w:noWrap/>
            <w:vAlign w:val="bottom"/>
            <w:hideMark/>
          </w:tcPr>
          <w:p w14:paraId="052958D8"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22.8</w:t>
            </w:r>
          </w:p>
        </w:tc>
        <w:tc>
          <w:tcPr>
            <w:tcW w:w="700" w:type="dxa"/>
            <w:gridSpan w:val="2"/>
            <w:tcBorders>
              <w:top w:val="nil"/>
              <w:left w:val="nil"/>
              <w:bottom w:val="single" w:sz="4" w:space="0" w:color="auto"/>
              <w:right w:val="single" w:sz="4" w:space="0" w:color="auto"/>
            </w:tcBorders>
            <w:shd w:val="clear" w:color="000000" w:fill="B1A0C7"/>
            <w:noWrap/>
            <w:vAlign w:val="bottom"/>
            <w:hideMark/>
          </w:tcPr>
          <w:p w14:paraId="1E4204C7"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860" w:type="dxa"/>
            <w:gridSpan w:val="2"/>
            <w:tcBorders>
              <w:top w:val="nil"/>
              <w:left w:val="nil"/>
              <w:bottom w:val="nil"/>
              <w:right w:val="nil"/>
            </w:tcBorders>
            <w:shd w:val="clear" w:color="auto" w:fill="auto"/>
            <w:noWrap/>
            <w:vAlign w:val="bottom"/>
            <w:hideMark/>
          </w:tcPr>
          <w:p w14:paraId="65BE0382"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45997B6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2C20DF5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424BED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0B8D98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E7CD63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633109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00F459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4ECC30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A0317A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3AFEE6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3F5B071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222B030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1D5368C7" w14:textId="77777777" w:rsidTr="00C329FD">
        <w:trPr>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257B02C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2017</w:t>
            </w:r>
          </w:p>
        </w:tc>
        <w:tc>
          <w:tcPr>
            <w:tcW w:w="918" w:type="dxa"/>
            <w:tcBorders>
              <w:top w:val="nil"/>
              <w:left w:val="nil"/>
              <w:bottom w:val="single" w:sz="4" w:space="0" w:color="auto"/>
              <w:right w:val="single" w:sz="4" w:space="0" w:color="auto"/>
            </w:tcBorders>
            <w:shd w:val="clear" w:color="000000" w:fill="D9D9D9"/>
            <w:noWrap/>
            <w:vAlign w:val="bottom"/>
            <w:hideMark/>
          </w:tcPr>
          <w:p w14:paraId="7B26415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9.5</w:t>
            </w:r>
          </w:p>
        </w:tc>
        <w:tc>
          <w:tcPr>
            <w:tcW w:w="639" w:type="dxa"/>
            <w:tcBorders>
              <w:top w:val="nil"/>
              <w:left w:val="nil"/>
              <w:bottom w:val="single" w:sz="4" w:space="0" w:color="auto"/>
              <w:right w:val="single" w:sz="4" w:space="0" w:color="auto"/>
            </w:tcBorders>
            <w:shd w:val="clear" w:color="000000" w:fill="D9D9D9"/>
            <w:noWrap/>
            <w:vAlign w:val="bottom"/>
            <w:hideMark/>
          </w:tcPr>
          <w:p w14:paraId="05A5978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10.4</w:t>
            </w:r>
          </w:p>
        </w:tc>
        <w:tc>
          <w:tcPr>
            <w:tcW w:w="679" w:type="dxa"/>
            <w:tcBorders>
              <w:top w:val="nil"/>
              <w:left w:val="nil"/>
              <w:bottom w:val="single" w:sz="4" w:space="0" w:color="auto"/>
              <w:right w:val="single" w:sz="4" w:space="0" w:color="auto"/>
            </w:tcBorders>
            <w:shd w:val="clear" w:color="000000" w:fill="D9D9D9"/>
            <w:noWrap/>
            <w:vAlign w:val="bottom"/>
            <w:hideMark/>
          </w:tcPr>
          <w:p w14:paraId="3CB2BF54"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5.8</w:t>
            </w:r>
          </w:p>
        </w:tc>
        <w:tc>
          <w:tcPr>
            <w:tcW w:w="674" w:type="dxa"/>
            <w:tcBorders>
              <w:top w:val="nil"/>
              <w:left w:val="nil"/>
              <w:bottom w:val="single" w:sz="4" w:space="0" w:color="auto"/>
              <w:right w:val="single" w:sz="4" w:space="0" w:color="auto"/>
            </w:tcBorders>
            <w:shd w:val="clear" w:color="000000" w:fill="A6A6A6"/>
            <w:noWrap/>
            <w:vAlign w:val="bottom"/>
            <w:hideMark/>
          </w:tcPr>
          <w:p w14:paraId="3062D694"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25.7</w:t>
            </w:r>
          </w:p>
        </w:tc>
        <w:tc>
          <w:tcPr>
            <w:tcW w:w="918" w:type="dxa"/>
            <w:tcBorders>
              <w:top w:val="nil"/>
              <w:left w:val="nil"/>
              <w:bottom w:val="single" w:sz="4" w:space="0" w:color="auto"/>
              <w:right w:val="single" w:sz="4" w:space="0" w:color="auto"/>
            </w:tcBorders>
            <w:shd w:val="clear" w:color="000000" w:fill="C5D9F1"/>
            <w:noWrap/>
            <w:vAlign w:val="bottom"/>
            <w:hideMark/>
          </w:tcPr>
          <w:p w14:paraId="5ACEB62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39.5</w:t>
            </w:r>
          </w:p>
        </w:tc>
        <w:tc>
          <w:tcPr>
            <w:tcW w:w="639" w:type="dxa"/>
            <w:tcBorders>
              <w:top w:val="nil"/>
              <w:left w:val="nil"/>
              <w:bottom w:val="single" w:sz="4" w:space="0" w:color="auto"/>
              <w:right w:val="single" w:sz="4" w:space="0" w:color="auto"/>
            </w:tcBorders>
            <w:shd w:val="clear" w:color="000000" w:fill="C5D9F1"/>
            <w:noWrap/>
            <w:vAlign w:val="bottom"/>
            <w:hideMark/>
          </w:tcPr>
          <w:p w14:paraId="472F779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16.4</w:t>
            </w:r>
          </w:p>
        </w:tc>
        <w:tc>
          <w:tcPr>
            <w:tcW w:w="699" w:type="dxa"/>
            <w:tcBorders>
              <w:top w:val="nil"/>
              <w:left w:val="nil"/>
              <w:bottom w:val="single" w:sz="4" w:space="0" w:color="auto"/>
              <w:right w:val="single" w:sz="4" w:space="0" w:color="auto"/>
            </w:tcBorders>
            <w:shd w:val="clear" w:color="000000" w:fill="C5D9F1"/>
            <w:noWrap/>
            <w:vAlign w:val="bottom"/>
            <w:hideMark/>
          </w:tcPr>
          <w:p w14:paraId="030CED1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5.5</w:t>
            </w:r>
          </w:p>
        </w:tc>
        <w:tc>
          <w:tcPr>
            <w:tcW w:w="717" w:type="dxa"/>
            <w:gridSpan w:val="2"/>
            <w:tcBorders>
              <w:top w:val="nil"/>
              <w:left w:val="nil"/>
              <w:bottom w:val="single" w:sz="4" w:space="0" w:color="auto"/>
              <w:right w:val="single" w:sz="4" w:space="0" w:color="auto"/>
            </w:tcBorders>
            <w:shd w:val="clear" w:color="000000" w:fill="95B3D7"/>
            <w:noWrap/>
            <w:vAlign w:val="bottom"/>
            <w:hideMark/>
          </w:tcPr>
          <w:p w14:paraId="21F0A5DC"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61.4</w:t>
            </w:r>
          </w:p>
        </w:tc>
        <w:tc>
          <w:tcPr>
            <w:tcW w:w="918" w:type="dxa"/>
            <w:tcBorders>
              <w:top w:val="nil"/>
              <w:left w:val="nil"/>
              <w:bottom w:val="single" w:sz="4" w:space="0" w:color="auto"/>
              <w:right w:val="single" w:sz="4" w:space="0" w:color="auto"/>
            </w:tcBorders>
            <w:shd w:val="clear" w:color="000000" w:fill="E6B8B7"/>
            <w:noWrap/>
            <w:vAlign w:val="bottom"/>
            <w:hideMark/>
          </w:tcPr>
          <w:p w14:paraId="2817B13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9.8</w:t>
            </w:r>
          </w:p>
        </w:tc>
        <w:tc>
          <w:tcPr>
            <w:tcW w:w="639" w:type="dxa"/>
            <w:tcBorders>
              <w:top w:val="nil"/>
              <w:left w:val="nil"/>
              <w:bottom w:val="single" w:sz="4" w:space="0" w:color="auto"/>
              <w:right w:val="single" w:sz="4" w:space="0" w:color="auto"/>
            </w:tcBorders>
            <w:shd w:val="clear" w:color="000000" w:fill="E6B8B7"/>
            <w:noWrap/>
            <w:vAlign w:val="bottom"/>
            <w:hideMark/>
          </w:tcPr>
          <w:p w14:paraId="2FF6F9C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10.9</w:t>
            </w:r>
          </w:p>
        </w:tc>
        <w:tc>
          <w:tcPr>
            <w:tcW w:w="699" w:type="dxa"/>
            <w:tcBorders>
              <w:top w:val="nil"/>
              <w:left w:val="nil"/>
              <w:bottom w:val="single" w:sz="4" w:space="0" w:color="auto"/>
              <w:right w:val="single" w:sz="4" w:space="0" w:color="auto"/>
            </w:tcBorders>
            <w:shd w:val="clear" w:color="000000" w:fill="E6B8B7"/>
            <w:noWrap/>
            <w:vAlign w:val="bottom"/>
            <w:hideMark/>
          </w:tcPr>
          <w:p w14:paraId="30D91CD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2.3</w:t>
            </w:r>
          </w:p>
        </w:tc>
        <w:tc>
          <w:tcPr>
            <w:tcW w:w="819" w:type="dxa"/>
            <w:gridSpan w:val="2"/>
            <w:tcBorders>
              <w:top w:val="nil"/>
              <w:left w:val="nil"/>
              <w:bottom w:val="single" w:sz="4" w:space="0" w:color="auto"/>
              <w:right w:val="single" w:sz="4" w:space="0" w:color="auto"/>
            </w:tcBorders>
            <w:shd w:val="clear" w:color="000000" w:fill="DA9694"/>
            <w:noWrap/>
            <w:vAlign w:val="bottom"/>
            <w:hideMark/>
          </w:tcPr>
          <w:p w14:paraId="14350E66"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23.0</w:t>
            </w:r>
          </w:p>
        </w:tc>
        <w:tc>
          <w:tcPr>
            <w:tcW w:w="700" w:type="dxa"/>
            <w:gridSpan w:val="2"/>
            <w:tcBorders>
              <w:top w:val="nil"/>
              <w:left w:val="nil"/>
              <w:bottom w:val="single" w:sz="4" w:space="0" w:color="auto"/>
              <w:right w:val="single" w:sz="4" w:space="0" w:color="auto"/>
            </w:tcBorders>
            <w:shd w:val="clear" w:color="000000" w:fill="B1A0C7"/>
            <w:noWrap/>
            <w:vAlign w:val="bottom"/>
            <w:hideMark/>
          </w:tcPr>
          <w:p w14:paraId="527616CD"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860" w:type="dxa"/>
            <w:gridSpan w:val="2"/>
            <w:tcBorders>
              <w:top w:val="nil"/>
              <w:left w:val="nil"/>
              <w:bottom w:val="nil"/>
              <w:right w:val="nil"/>
            </w:tcBorders>
            <w:shd w:val="clear" w:color="auto" w:fill="auto"/>
            <w:noWrap/>
            <w:vAlign w:val="bottom"/>
            <w:hideMark/>
          </w:tcPr>
          <w:p w14:paraId="175595B6"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495D156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130BB3D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2FE1BC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97BE29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0B0205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FD52B2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FE6566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28EA82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5D6CDF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CA8741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357A94C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3AA9C0B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0EBEAAF4" w14:textId="77777777" w:rsidTr="00C329FD">
        <w:trPr>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23E75F8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2018</w:t>
            </w:r>
          </w:p>
        </w:tc>
        <w:tc>
          <w:tcPr>
            <w:tcW w:w="918" w:type="dxa"/>
            <w:tcBorders>
              <w:top w:val="nil"/>
              <w:left w:val="nil"/>
              <w:bottom w:val="single" w:sz="4" w:space="0" w:color="auto"/>
              <w:right w:val="single" w:sz="4" w:space="0" w:color="auto"/>
            </w:tcBorders>
            <w:shd w:val="clear" w:color="000000" w:fill="D9D9D9"/>
            <w:noWrap/>
            <w:vAlign w:val="bottom"/>
            <w:hideMark/>
          </w:tcPr>
          <w:p w14:paraId="7E48919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6.3</w:t>
            </w:r>
          </w:p>
        </w:tc>
        <w:tc>
          <w:tcPr>
            <w:tcW w:w="639" w:type="dxa"/>
            <w:tcBorders>
              <w:top w:val="nil"/>
              <w:left w:val="nil"/>
              <w:bottom w:val="single" w:sz="4" w:space="0" w:color="auto"/>
              <w:right w:val="single" w:sz="4" w:space="0" w:color="auto"/>
            </w:tcBorders>
            <w:shd w:val="clear" w:color="000000" w:fill="D9D9D9"/>
            <w:noWrap/>
            <w:vAlign w:val="bottom"/>
            <w:hideMark/>
          </w:tcPr>
          <w:p w14:paraId="410615A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9.5</w:t>
            </w:r>
          </w:p>
        </w:tc>
        <w:tc>
          <w:tcPr>
            <w:tcW w:w="679" w:type="dxa"/>
            <w:tcBorders>
              <w:top w:val="nil"/>
              <w:left w:val="nil"/>
              <w:bottom w:val="single" w:sz="4" w:space="0" w:color="auto"/>
              <w:right w:val="single" w:sz="4" w:space="0" w:color="auto"/>
            </w:tcBorders>
            <w:shd w:val="clear" w:color="000000" w:fill="D9D9D9"/>
            <w:noWrap/>
            <w:vAlign w:val="bottom"/>
            <w:hideMark/>
          </w:tcPr>
          <w:p w14:paraId="2178E8A8"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6.3</w:t>
            </w:r>
          </w:p>
        </w:tc>
        <w:tc>
          <w:tcPr>
            <w:tcW w:w="674" w:type="dxa"/>
            <w:tcBorders>
              <w:top w:val="nil"/>
              <w:left w:val="nil"/>
              <w:bottom w:val="single" w:sz="4" w:space="0" w:color="auto"/>
              <w:right w:val="single" w:sz="4" w:space="0" w:color="auto"/>
            </w:tcBorders>
            <w:shd w:val="clear" w:color="000000" w:fill="A6A6A6"/>
            <w:noWrap/>
            <w:vAlign w:val="bottom"/>
            <w:hideMark/>
          </w:tcPr>
          <w:p w14:paraId="368231B9"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22.0</w:t>
            </w:r>
          </w:p>
        </w:tc>
        <w:tc>
          <w:tcPr>
            <w:tcW w:w="918" w:type="dxa"/>
            <w:tcBorders>
              <w:top w:val="nil"/>
              <w:left w:val="nil"/>
              <w:bottom w:val="single" w:sz="4" w:space="0" w:color="auto"/>
              <w:right w:val="single" w:sz="4" w:space="0" w:color="auto"/>
            </w:tcBorders>
            <w:shd w:val="clear" w:color="000000" w:fill="C5D9F1"/>
            <w:noWrap/>
            <w:vAlign w:val="bottom"/>
            <w:hideMark/>
          </w:tcPr>
          <w:p w14:paraId="3BBA64F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41.0</w:t>
            </w:r>
          </w:p>
        </w:tc>
        <w:tc>
          <w:tcPr>
            <w:tcW w:w="639" w:type="dxa"/>
            <w:tcBorders>
              <w:top w:val="nil"/>
              <w:left w:val="nil"/>
              <w:bottom w:val="single" w:sz="4" w:space="0" w:color="auto"/>
              <w:right w:val="single" w:sz="4" w:space="0" w:color="auto"/>
            </w:tcBorders>
            <w:shd w:val="clear" w:color="000000" w:fill="C5D9F1"/>
            <w:noWrap/>
            <w:vAlign w:val="bottom"/>
            <w:hideMark/>
          </w:tcPr>
          <w:p w14:paraId="78C1357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22.1</w:t>
            </w:r>
          </w:p>
        </w:tc>
        <w:tc>
          <w:tcPr>
            <w:tcW w:w="699" w:type="dxa"/>
            <w:tcBorders>
              <w:top w:val="nil"/>
              <w:left w:val="nil"/>
              <w:bottom w:val="single" w:sz="4" w:space="0" w:color="auto"/>
              <w:right w:val="single" w:sz="4" w:space="0" w:color="auto"/>
            </w:tcBorders>
            <w:shd w:val="clear" w:color="000000" w:fill="C5D9F1"/>
            <w:noWrap/>
            <w:vAlign w:val="bottom"/>
            <w:hideMark/>
          </w:tcPr>
          <w:p w14:paraId="272E1F15"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5.8</w:t>
            </w:r>
          </w:p>
        </w:tc>
        <w:tc>
          <w:tcPr>
            <w:tcW w:w="717" w:type="dxa"/>
            <w:gridSpan w:val="2"/>
            <w:tcBorders>
              <w:top w:val="nil"/>
              <w:left w:val="nil"/>
              <w:bottom w:val="single" w:sz="4" w:space="0" w:color="auto"/>
              <w:right w:val="single" w:sz="4" w:space="0" w:color="auto"/>
            </w:tcBorders>
            <w:shd w:val="clear" w:color="000000" w:fill="95B3D7"/>
            <w:noWrap/>
            <w:vAlign w:val="bottom"/>
            <w:hideMark/>
          </w:tcPr>
          <w:p w14:paraId="2F6B294B"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68.9</w:t>
            </w:r>
          </w:p>
        </w:tc>
        <w:tc>
          <w:tcPr>
            <w:tcW w:w="918" w:type="dxa"/>
            <w:tcBorders>
              <w:top w:val="nil"/>
              <w:left w:val="nil"/>
              <w:bottom w:val="single" w:sz="4" w:space="0" w:color="auto"/>
              <w:right w:val="single" w:sz="4" w:space="0" w:color="auto"/>
            </w:tcBorders>
            <w:shd w:val="clear" w:color="000000" w:fill="E6B8B7"/>
            <w:noWrap/>
            <w:vAlign w:val="bottom"/>
            <w:hideMark/>
          </w:tcPr>
          <w:p w14:paraId="3D1BF2B8"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7.1</w:t>
            </w:r>
          </w:p>
        </w:tc>
        <w:tc>
          <w:tcPr>
            <w:tcW w:w="639" w:type="dxa"/>
            <w:tcBorders>
              <w:top w:val="nil"/>
              <w:left w:val="nil"/>
              <w:bottom w:val="single" w:sz="4" w:space="0" w:color="auto"/>
              <w:right w:val="single" w:sz="4" w:space="0" w:color="auto"/>
            </w:tcBorders>
            <w:shd w:val="clear" w:color="000000" w:fill="E6B8B7"/>
            <w:noWrap/>
            <w:vAlign w:val="bottom"/>
            <w:hideMark/>
          </w:tcPr>
          <w:p w14:paraId="743B59D4"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11.3</w:t>
            </w:r>
          </w:p>
        </w:tc>
        <w:tc>
          <w:tcPr>
            <w:tcW w:w="699" w:type="dxa"/>
            <w:tcBorders>
              <w:top w:val="nil"/>
              <w:left w:val="nil"/>
              <w:bottom w:val="single" w:sz="4" w:space="0" w:color="auto"/>
              <w:right w:val="single" w:sz="4" w:space="0" w:color="auto"/>
            </w:tcBorders>
            <w:shd w:val="clear" w:color="000000" w:fill="E6B8B7"/>
            <w:noWrap/>
            <w:vAlign w:val="bottom"/>
            <w:hideMark/>
          </w:tcPr>
          <w:p w14:paraId="23F203D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2.4</w:t>
            </w:r>
          </w:p>
        </w:tc>
        <w:tc>
          <w:tcPr>
            <w:tcW w:w="819" w:type="dxa"/>
            <w:gridSpan w:val="2"/>
            <w:tcBorders>
              <w:top w:val="nil"/>
              <w:left w:val="nil"/>
              <w:bottom w:val="single" w:sz="4" w:space="0" w:color="auto"/>
              <w:right w:val="single" w:sz="4" w:space="0" w:color="auto"/>
            </w:tcBorders>
            <w:shd w:val="clear" w:color="000000" w:fill="DA9694"/>
            <w:noWrap/>
            <w:vAlign w:val="bottom"/>
            <w:hideMark/>
          </w:tcPr>
          <w:p w14:paraId="16892EB0"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20.7</w:t>
            </w:r>
          </w:p>
        </w:tc>
        <w:tc>
          <w:tcPr>
            <w:tcW w:w="700" w:type="dxa"/>
            <w:gridSpan w:val="2"/>
            <w:tcBorders>
              <w:top w:val="nil"/>
              <w:left w:val="nil"/>
              <w:bottom w:val="single" w:sz="4" w:space="0" w:color="auto"/>
              <w:right w:val="single" w:sz="4" w:space="0" w:color="auto"/>
            </w:tcBorders>
            <w:shd w:val="clear" w:color="000000" w:fill="B1A0C7"/>
            <w:noWrap/>
            <w:vAlign w:val="bottom"/>
            <w:hideMark/>
          </w:tcPr>
          <w:p w14:paraId="27D0CD89"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860" w:type="dxa"/>
            <w:gridSpan w:val="2"/>
            <w:tcBorders>
              <w:top w:val="nil"/>
              <w:left w:val="nil"/>
              <w:bottom w:val="nil"/>
              <w:right w:val="nil"/>
            </w:tcBorders>
            <w:shd w:val="clear" w:color="auto" w:fill="auto"/>
            <w:noWrap/>
            <w:vAlign w:val="bottom"/>
            <w:hideMark/>
          </w:tcPr>
          <w:p w14:paraId="1069D212"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46ACB31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6A5F35D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1A0A98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B94A3F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40641C1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5B968FD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A1A3EF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1BEE8B9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96DA4A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E52661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6A2489B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16C4961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35A935BE" w14:textId="77777777" w:rsidTr="00C329FD">
        <w:trPr>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43B107C4"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2019</w:t>
            </w:r>
          </w:p>
        </w:tc>
        <w:tc>
          <w:tcPr>
            <w:tcW w:w="918" w:type="dxa"/>
            <w:tcBorders>
              <w:top w:val="nil"/>
              <w:left w:val="nil"/>
              <w:bottom w:val="single" w:sz="4" w:space="0" w:color="auto"/>
              <w:right w:val="single" w:sz="4" w:space="0" w:color="auto"/>
            </w:tcBorders>
            <w:shd w:val="clear" w:color="000000" w:fill="D9D9D9"/>
            <w:noWrap/>
            <w:vAlign w:val="bottom"/>
            <w:hideMark/>
          </w:tcPr>
          <w:p w14:paraId="7983BBB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6.6</w:t>
            </w:r>
          </w:p>
        </w:tc>
        <w:tc>
          <w:tcPr>
            <w:tcW w:w="639" w:type="dxa"/>
            <w:tcBorders>
              <w:top w:val="nil"/>
              <w:left w:val="nil"/>
              <w:bottom w:val="single" w:sz="4" w:space="0" w:color="auto"/>
              <w:right w:val="single" w:sz="4" w:space="0" w:color="auto"/>
            </w:tcBorders>
            <w:shd w:val="clear" w:color="000000" w:fill="D9D9D9"/>
            <w:noWrap/>
            <w:vAlign w:val="bottom"/>
            <w:hideMark/>
          </w:tcPr>
          <w:p w14:paraId="4DC59A06"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10.3</w:t>
            </w:r>
          </w:p>
        </w:tc>
        <w:tc>
          <w:tcPr>
            <w:tcW w:w="679" w:type="dxa"/>
            <w:tcBorders>
              <w:top w:val="nil"/>
              <w:left w:val="nil"/>
              <w:bottom w:val="single" w:sz="4" w:space="0" w:color="auto"/>
              <w:right w:val="single" w:sz="4" w:space="0" w:color="auto"/>
            </w:tcBorders>
            <w:shd w:val="clear" w:color="000000" w:fill="D9D9D9"/>
            <w:noWrap/>
            <w:vAlign w:val="bottom"/>
            <w:hideMark/>
          </w:tcPr>
          <w:p w14:paraId="30B2AEB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7.8</w:t>
            </w:r>
          </w:p>
        </w:tc>
        <w:tc>
          <w:tcPr>
            <w:tcW w:w="674" w:type="dxa"/>
            <w:tcBorders>
              <w:top w:val="nil"/>
              <w:left w:val="nil"/>
              <w:bottom w:val="single" w:sz="4" w:space="0" w:color="auto"/>
              <w:right w:val="single" w:sz="4" w:space="0" w:color="auto"/>
            </w:tcBorders>
            <w:shd w:val="clear" w:color="000000" w:fill="A6A6A6"/>
            <w:noWrap/>
            <w:vAlign w:val="bottom"/>
            <w:hideMark/>
          </w:tcPr>
          <w:p w14:paraId="51E5C12E"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24.7</w:t>
            </w:r>
          </w:p>
        </w:tc>
        <w:tc>
          <w:tcPr>
            <w:tcW w:w="918" w:type="dxa"/>
            <w:tcBorders>
              <w:top w:val="nil"/>
              <w:left w:val="nil"/>
              <w:bottom w:val="single" w:sz="4" w:space="0" w:color="auto"/>
              <w:right w:val="single" w:sz="4" w:space="0" w:color="auto"/>
            </w:tcBorders>
            <w:shd w:val="clear" w:color="000000" w:fill="C5D9F1"/>
            <w:noWrap/>
            <w:vAlign w:val="bottom"/>
            <w:hideMark/>
          </w:tcPr>
          <w:p w14:paraId="7630D09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33.9</w:t>
            </w:r>
          </w:p>
        </w:tc>
        <w:tc>
          <w:tcPr>
            <w:tcW w:w="639" w:type="dxa"/>
            <w:tcBorders>
              <w:top w:val="nil"/>
              <w:left w:val="nil"/>
              <w:bottom w:val="single" w:sz="4" w:space="0" w:color="auto"/>
              <w:right w:val="single" w:sz="4" w:space="0" w:color="auto"/>
            </w:tcBorders>
            <w:shd w:val="clear" w:color="000000" w:fill="C5D9F1"/>
            <w:noWrap/>
            <w:vAlign w:val="bottom"/>
            <w:hideMark/>
          </w:tcPr>
          <w:p w14:paraId="49BFD4C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21.8</w:t>
            </w:r>
          </w:p>
        </w:tc>
        <w:tc>
          <w:tcPr>
            <w:tcW w:w="699" w:type="dxa"/>
            <w:tcBorders>
              <w:top w:val="nil"/>
              <w:left w:val="nil"/>
              <w:bottom w:val="single" w:sz="4" w:space="0" w:color="auto"/>
              <w:right w:val="single" w:sz="4" w:space="0" w:color="auto"/>
            </w:tcBorders>
            <w:shd w:val="clear" w:color="000000" w:fill="C5D9F1"/>
            <w:noWrap/>
            <w:vAlign w:val="bottom"/>
            <w:hideMark/>
          </w:tcPr>
          <w:p w14:paraId="5F52A38B"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6.0</w:t>
            </w:r>
          </w:p>
        </w:tc>
        <w:tc>
          <w:tcPr>
            <w:tcW w:w="717" w:type="dxa"/>
            <w:gridSpan w:val="2"/>
            <w:tcBorders>
              <w:top w:val="nil"/>
              <w:left w:val="nil"/>
              <w:bottom w:val="single" w:sz="4" w:space="0" w:color="auto"/>
              <w:right w:val="single" w:sz="4" w:space="0" w:color="auto"/>
            </w:tcBorders>
            <w:shd w:val="clear" w:color="000000" w:fill="95B3D7"/>
            <w:noWrap/>
            <w:vAlign w:val="bottom"/>
            <w:hideMark/>
          </w:tcPr>
          <w:p w14:paraId="0058EFC1"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61.7</w:t>
            </w:r>
          </w:p>
        </w:tc>
        <w:tc>
          <w:tcPr>
            <w:tcW w:w="918" w:type="dxa"/>
            <w:tcBorders>
              <w:top w:val="nil"/>
              <w:left w:val="nil"/>
              <w:bottom w:val="single" w:sz="4" w:space="0" w:color="auto"/>
              <w:right w:val="single" w:sz="4" w:space="0" w:color="auto"/>
            </w:tcBorders>
            <w:shd w:val="clear" w:color="000000" w:fill="E6B8B7"/>
            <w:noWrap/>
            <w:vAlign w:val="bottom"/>
            <w:hideMark/>
          </w:tcPr>
          <w:p w14:paraId="6EF273E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6.1</w:t>
            </w:r>
          </w:p>
        </w:tc>
        <w:tc>
          <w:tcPr>
            <w:tcW w:w="639" w:type="dxa"/>
            <w:tcBorders>
              <w:top w:val="nil"/>
              <w:left w:val="nil"/>
              <w:bottom w:val="single" w:sz="4" w:space="0" w:color="auto"/>
              <w:right w:val="single" w:sz="4" w:space="0" w:color="auto"/>
            </w:tcBorders>
            <w:shd w:val="clear" w:color="000000" w:fill="E6B8B7"/>
            <w:noWrap/>
            <w:vAlign w:val="bottom"/>
            <w:hideMark/>
          </w:tcPr>
          <w:p w14:paraId="66569A33"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9.8</w:t>
            </w:r>
          </w:p>
        </w:tc>
        <w:tc>
          <w:tcPr>
            <w:tcW w:w="699" w:type="dxa"/>
            <w:tcBorders>
              <w:top w:val="nil"/>
              <w:left w:val="nil"/>
              <w:bottom w:val="single" w:sz="4" w:space="0" w:color="auto"/>
              <w:right w:val="single" w:sz="4" w:space="0" w:color="auto"/>
            </w:tcBorders>
            <w:shd w:val="clear" w:color="000000" w:fill="E6B8B7"/>
            <w:noWrap/>
            <w:vAlign w:val="bottom"/>
            <w:hideMark/>
          </w:tcPr>
          <w:p w14:paraId="236680D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w:t>
            </w:r>
          </w:p>
        </w:tc>
        <w:tc>
          <w:tcPr>
            <w:tcW w:w="819" w:type="dxa"/>
            <w:gridSpan w:val="2"/>
            <w:tcBorders>
              <w:top w:val="nil"/>
              <w:left w:val="nil"/>
              <w:bottom w:val="single" w:sz="4" w:space="0" w:color="auto"/>
              <w:right w:val="single" w:sz="4" w:space="0" w:color="auto"/>
            </w:tcBorders>
            <w:shd w:val="clear" w:color="000000" w:fill="DA9694"/>
            <w:noWrap/>
            <w:vAlign w:val="bottom"/>
            <w:hideMark/>
          </w:tcPr>
          <w:p w14:paraId="2E69FB5F"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17.9</w:t>
            </w:r>
          </w:p>
        </w:tc>
        <w:tc>
          <w:tcPr>
            <w:tcW w:w="700" w:type="dxa"/>
            <w:gridSpan w:val="2"/>
            <w:tcBorders>
              <w:top w:val="nil"/>
              <w:left w:val="nil"/>
              <w:bottom w:val="single" w:sz="4" w:space="0" w:color="auto"/>
              <w:right w:val="single" w:sz="4" w:space="0" w:color="auto"/>
            </w:tcBorders>
            <w:shd w:val="clear" w:color="000000" w:fill="B1A0C7"/>
            <w:noWrap/>
            <w:vAlign w:val="bottom"/>
            <w:hideMark/>
          </w:tcPr>
          <w:p w14:paraId="32DD2CA0"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860" w:type="dxa"/>
            <w:gridSpan w:val="2"/>
            <w:tcBorders>
              <w:top w:val="nil"/>
              <w:left w:val="nil"/>
              <w:bottom w:val="nil"/>
              <w:right w:val="nil"/>
            </w:tcBorders>
            <w:shd w:val="clear" w:color="auto" w:fill="auto"/>
            <w:noWrap/>
            <w:vAlign w:val="bottom"/>
            <w:hideMark/>
          </w:tcPr>
          <w:p w14:paraId="6A05CA0B"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7B24F29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537C837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ACB838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1C82C1F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5F570EFE"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9E71B5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20F9B4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BC432F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0E39DC5"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77287451"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66033AE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24F7133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19E8B8CF" w14:textId="77777777" w:rsidTr="00C329FD">
        <w:trPr>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377F912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2020</w:t>
            </w:r>
          </w:p>
        </w:tc>
        <w:tc>
          <w:tcPr>
            <w:tcW w:w="918" w:type="dxa"/>
            <w:tcBorders>
              <w:top w:val="nil"/>
              <w:left w:val="nil"/>
              <w:bottom w:val="single" w:sz="4" w:space="0" w:color="auto"/>
              <w:right w:val="single" w:sz="4" w:space="0" w:color="auto"/>
            </w:tcBorders>
            <w:shd w:val="clear" w:color="000000" w:fill="D9D9D9"/>
            <w:noWrap/>
            <w:vAlign w:val="bottom"/>
            <w:hideMark/>
          </w:tcPr>
          <w:p w14:paraId="33F0DB9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5.3</w:t>
            </w:r>
          </w:p>
        </w:tc>
        <w:tc>
          <w:tcPr>
            <w:tcW w:w="639" w:type="dxa"/>
            <w:tcBorders>
              <w:top w:val="nil"/>
              <w:left w:val="nil"/>
              <w:bottom w:val="single" w:sz="4" w:space="0" w:color="auto"/>
              <w:right w:val="single" w:sz="4" w:space="0" w:color="auto"/>
            </w:tcBorders>
            <w:shd w:val="clear" w:color="000000" w:fill="D9D9D9"/>
            <w:noWrap/>
            <w:vAlign w:val="bottom"/>
            <w:hideMark/>
          </w:tcPr>
          <w:p w14:paraId="3A25EA55"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8.8</w:t>
            </w:r>
          </w:p>
        </w:tc>
        <w:tc>
          <w:tcPr>
            <w:tcW w:w="679" w:type="dxa"/>
            <w:tcBorders>
              <w:top w:val="nil"/>
              <w:left w:val="nil"/>
              <w:bottom w:val="single" w:sz="4" w:space="0" w:color="auto"/>
              <w:right w:val="single" w:sz="4" w:space="0" w:color="auto"/>
            </w:tcBorders>
            <w:shd w:val="clear" w:color="000000" w:fill="D9D9D9"/>
            <w:noWrap/>
            <w:vAlign w:val="bottom"/>
            <w:hideMark/>
          </w:tcPr>
          <w:p w14:paraId="5B9B7F9E"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7.7</w:t>
            </w:r>
          </w:p>
        </w:tc>
        <w:tc>
          <w:tcPr>
            <w:tcW w:w="674" w:type="dxa"/>
            <w:tcBorders>
              <w:top w:val="nil"/>
              <w:left w:val="nil"/>
              <w:bottom w:val="single" w:sz="4" w:space="0" w:color="auto"/>
              <w:right w:val="single" w:sz="4" w:space="0" w:color="auto"/>
            </w:tcBorders>
            <w:shd w:val="clear" w:color="000000" w:fill="A6A6A6"/>
            <w:noWrap/>
            <w:vAlign w:val="bottom"/>
            <w:hideMark/>
          </w:tcPr>
          <w:p w14:paraId="777BA7D6"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21.8</w:t>
            </w:r>
          </w:p>
        </w:tc>
        <w:tc>
          <w:tcPr>
            <w:tcW w:w="918" w:type="dxa"/>
            <w:tcBorders>
              <w:top w:val="nil"/>
              <w:left w:val="nil"/>
              <w:bottom w:val="single" w:sz="4" w:space="0" w:color="auto"/>
              <w:right w:val="single" w:sz="4" w:space="0" w:color="auto"/>
            </w:tcBorders>
            <w:shd w:val="clear" w:color="000000" w:fill="C5D9F1"/>
            <w:noWrap/>
            <w:vAlign w:val="bottom"/>
            <w:hideMark/>
          </w:tcPr>
          <w:p w14:paraId="5DE2BBF8"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27.1</w:t>
            </w:r>
          </w:p>
        </w:tc>
        <w:tc>
          <w:tcPr>
            <w:tcW w:w="639" w:type="dxa"/>
            <w:tcBorders>
              <w:top w:val="nil"/>
              <w:left w:val="nil"/>
              <w:bottom w:val="single" w:sz="4" w:space="0" w:color="auto"/>
              <w:right w:val="single" w:sz="4" w:space="0" w:color="auto"/>
            </w:tcBorders>
            <w:shd w:val="clear" w:color="000000" w:fill="C5D9F1"/>
            <w:noWrap/>
            <w:vAlign w:val="bottom"/>
            <w:hideMark/>
          </w:tcPr>
          <w:p w14:paraId="5E52036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30.3</w:t>
            </w:r>
          </w:p>
        </w:tc>
        <w:tc>
          <w:tcPr>
            <w:tcW w:w="699" w:type="dxa"/>
            <w:tcBorders>
              <w:top w:val="nil"/>
              <w:left w:val="nil"/>
              <w:bottom w:val="single" w:sz="4" w:space="0" w:color="auto"/>
              <w:right w:val="single" w:sz="4" w:space="0" w:color="auto"/>
            </w:tcBorders>
            <w:shd w:val="clear" w:color="000000" w:fill="C5D9F1"/>
            <w:noWrap/>
            <w:vAlign w:val="bottom"/>
            <w:hideMark/>
          </w:tcPr>
          <w:p w14:paraId="0B59F00C"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6.3</w:t>
            </w:r>
          </w:p>
        </w:tc>
        <w:tc>
          <w:tcPr>
            <w:tcW w:w="717" w:type="dxa"/>
            <w:gridSpan w:val="2"/>
            <w:tcBorders>
              <w:top w:val="nil"/>
              <w:left w:val="nil"/>
              <w:bottom w:val="single" w:sz="4" w:space="0" w:color="auto"/>
              <w:right w:val="single" w:sz="4" w:space="0" w:color="auto"/>
            </w:tcBorders>
            <w:shd w:val="clear" w:color="000000" w:fill="95B3D7"/>
            <w:noWrap/>
            <w:vAlign w:val="bottom"/>
            <w:hideMark/>
          </w:tcPr>
          <w:p w14:paraId="145ABD7A"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63.7</w:t>
            </w:r>
          </w:p>
        </w:tc>
        <w:tc>
          <w:tcPr>
            <w:tcW w:w="918" w:type="dxa"/>
            <w:tcBorders>
              <w:top w:val="nil"/>
              <w:left w:val="nil"/>
              <w:bottom w:val="single" w:sz="4" w:space="0" w:color="auto"/>
              <w:right w:val="single" w:sz="4" w:space="0" w:color="auto"/>
            </w:tcBorders>
            <w:shd w:val="clear" w:color="000000" w:fill="E6B8B7"/>
            <w:noWrap/>
            <w:vAlign w:val="bottom"/>
            <w:hideMark/>
          </w:tcPr>
          <w:p w14:paraId="78239EE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4.9</w:t>
            </w:r>
          </w:p>
        </w:tc>
        <w:tc>
          <w:tcPr>
            <w:tcW w:w="639" w:type="dxa"/>
            <w:tcBorders>
              <w:top w:val="nil"/>
              <w:left w:val="nil"/>
              <w:bottom w:val="single" w:sz="4" w:space="0" w:color="auto"/>
              <w:right w:val="single" w:sz="4" w:space="0" w:color="auto"/>
            </w:tcBorders>
            <w:shd w:val="clear" w:color="000000" w:fill="E6B8B7"/>
            <w:noWrap/>
            <w:vAlign w:val="bottom"/>
            <w:hideMark/>
          </w:tcPr>
          <w:p w14:paraId="0992E200"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9.8</w:t>
            </w:r>
          </w:p>
        </w:tc>
        <w:tc>
          <w:tcPr>
            <w:tcW w:w="699" w:type="dxa"/>
            <w:tcBorders>
              <w:top w:val="nil"/>
              <w:left w:val="nil"/>
              <w:bottom w:val="single" w:sz="4" w:space="0" w:color="auto"/>
              <w:right w:val="single" w:sz="4" w:space="0" w:color="auto"/>
            </w:tcBorders>
            <w:shd w:val="clear" w:color="000000" w:fill="E6B8B7"/>
            <w:noWrap/>
            <w:vAlign w:val="bottom"/>
            <w:hideMark/>
          </w:tcPr>
          <w:p w14:paraId="62F4DFC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2.1</w:t>
            </w:r>
          </w:p>
        </w:tc>
        <w:tc>
          <w:tcPr>
            <w:tcW w:w="819" w:type="dxa"/>
            <w:gridSpan w:val="2"/>
            <w:tcBorders>
              <w:top w:val="nil"/>
              <w:left w:val="nil"/>
              <w:bottom w:val="single" w:sz="4" w:space="0" w:color="auto"/>
              <w:right w:val="single" w:sz="4" w:space="0" w:color="auto"/>
            </w:tcBorders>
            <w:shd w:val="clear" w:color="000000" w:fill="DA9694"/>
            <w:noWrap/>
            <w:vAlign w:val="bottom"/>
            <w:hideMark/>
          </w:tcPr>
          <w:p w14:paraId="6738F36F"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16.8</w:t>
            </w:r>
          </w:p>
        </w:tc>
        <w:tc>
          <w:tcPr>
            <w:tcW w:w="700" w:type="dxa"/>
            <w:gridSpan w:val="2"/>
            <w:tcBorders>
              <w:top w:val="nil"/>
              <w:left w:val="nil"/>
              <w:bottom w:val="single" w:sz="4" w:space="0" w:color="auto"/>
              <w:right w:val="single" w:sz="4" w:space="0" w:color="auto"/>
            </w:tcBorders>
            <w:shd w:val="clear" w:color="000000" w:fill="B1A0C7"/>
            <w:noWrap/>
            <w:vAlign w:val="bottom"/>
            <w:hideMark/>
          </w:tcPr>
          <w:p w14:paraId="0EDFE0FD"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860" w:type="dxa"/>
            <w:gridSpan w:val="2"/>
            <w:tcBorders>
              <w:top w:val="nil"/>
              <w:left w:val="nil"/>
              <w:bottom w:val="nil"/>
              <w:right w:val="nil"/>
            </w:tcBorders>
            <w:shd w:val="clear" w:color="auto" w:fill="auto"/>
            <w:noWrap/>
            <w:vAlign w:val="bottom"/>
            <w:hideMark/>
          </w:tcPr>
          <w:p w14:paraId="3DC70075"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16696B5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65478C1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04D75ED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555E7FA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553F4D3"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0E3FD40"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577355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9477566"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356F958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14C772B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4287E1A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71E93024"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r w:rsidR="003A12F9" w:rsidRPr="003A12F9" w14:paraId="3C2F8FFF" w14:textId="77777777" w:rsidTr="00C329FD">
        <w:trPr>
          <w:trHeight w:val="26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1006AE0D"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2021</w:t>
            </w:r>
          </w:p>
        </w:tc>
        <w:tc>
          <w:tcPr>
            <w:tcW w:w="918" w:type="dxa"/>
            <w:tcBorders>
              <w:top w:val="nil"/>
              <w:left w:val="nil"/>
              <w:bottom w:val="single" w:sz="4" w:space="0" w:color="auto"/>
              <w:right w:val="single" w:sz="4" w:space="0" w:color="auto"/>
            </w:tcBorders>
            <w:shd w:val="clear" w:color="000000" w:fill="D9D9D9"/>
            <w:noWrap/>
            <w:vAlign w:val="bottom"/>
            <w:hideMark/>
          </w:tcPr>
          <w:p w14:paraId="6B4FDBD2"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6.1</w:t>
            </w:r>
          </w:p>
        </w:tc>
        <w:tc>
          <w:tcPr>
            <w:tcW w:w="639" w:type="dxa"/>
            <w:tcBorders>
              <w:top w:val="nil"/>
              <w:left w:val="nil"/>
              <w:bottom w:val="single" w:sz="4" w:space="0" w:color="auto"/>
              <w:right w:val="single" w:sz="4" w:space="0" w:color="auto"/>
            </w:tcBorders>
            <w:shd w:val="clear" w:color="000000" w:fill="D9D9D9"/>
            <w:noWrap/>
            <w:vAlign w:val="bottom"/>
            <w:hideMark/>
          </w:tcPr>
          <w:p w14:paraId="71B102D8"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12.6</w:t>
            </w:r>
          </w:p>
        </w:tc>
        <w:tc>
          <w:tcPr>
            <w:tcW w:w="679" w:type="dxa"/>
            <w:tcBorders>
              <w:top w:val="nil"/>
              <w:left w:val="nil"/>
              <w:bottom w:val="single" w:sz="4" w:space="0" w:color="auto"/>
              <w:right w:val="single" w:sz="4" w:space="0" w:color="auto"/>
            </w:tcBorders>
            <w:shd w:val="clear" w:color="000000" w:fill="D9D9D9"/>
            <w:noWrap/>
            <w:vAlign w:val="bottom"/>
            <w:hideMark/>
          </w:tcPr>
          <w:p w14:paraId="2EC7068A"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7.5</w:t>
            </w:r>
          </w:p>
        </w:tc>
        <w:tc>
          <w:tcPr>
            <w:tcW w:w="674" w:type="dxa"/>
            <w:tcBorders>
              <w:top w:val="nil"/>
              <w:left w:val="nil"/>
              <w:bottom w:val="single" w:sz="4" w:space="0" w:color="auto"/>
              <w:right w:val="single" w:sz="4" w:space="0" w:color="auto"/>
            </w:tcBorders>
            <w:shd w:val="clear" w:color="000000" w:fill="A6A6A6"/>
            <w:noWrap/>
            <w:vAlign w:val="bottom"/>
            <w:hideMark/>
          </w:tcPr>
          <w:p w14:paraId="2452AF88"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26.2</w:t>
            </w:r>
          </w:p>
        </w:tc>
        <w:tc>
          <w:tcPr>
            <w:tcW w:w="918" w:type="dxa"/>
            <w:tcBorders>
              <w:top w:val="nil"/>
              <w:left w:val="nil"/>
              <w:bottom w:val="single" w:sz="4" w:space="0" w:color="auto"/>
              <w:right w:val="single" w:sz="4" w:space="0" w:color="auto"/>
            </w:tcBorders>
            <w:shd w:val="clear" w:color="000000" w:fill="C5D9F1"/>
            <w:noWrap/>
            <w:vAlign w:val="bottom"/>
            <w:hideMark/>
          </w:tcPr>
          <w:p w14:paraId="1324AE41"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31.0</w:t>
            </w:r>
          </w:p>
        </w:tc>
        <w:tc>
          <w:tcPr>
            <w:tcW w:w="639" w:type="dxa"/>
            <w:tcBorders>
              <w:top w:val="nil"/>
              <w:left w:val="nil"/>
              <w:bottom w:val="single" w:sz="4" w:space="0" w:color="auto"/>
              <w:right w:val="single" w:sz="4" w:space="0" w:color="auto"/>
            </w:tcBorders>
            <w:shd w:val="clear" w:color="000000" w:fill="C5D9F1"/>
            <w:noWrap/>
            <w:vAlign w:val="bottom"/>
            <w:hideMark/>
          </w:tcPr>
          <w:p w14:paraId="013DAFC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33.4</w:t>
            </w:r>
          </w:p>
        </w:tc>
        <w:tc>
          <w:tcPr>
            <w:tcW w:w="699" w:type="dxa"/>
            <w:tcBorders>
              <w:top w:val="nil"/>
              <w:left w:val="nil"/>
              <w:bottom w:val="single" w:sz="4" w:space="0" w:color="auto"/>
              <w:right w:val="single" w:sz="4" w:space="0" w:color="auto"/>
            </w:tcBorders>
            <w:shd w:val="clear" w:color="000000" w:fill="C5D9F1"/>
            <w:noWrap/>
            <w:vAlign w:val="bottom"/>
            <w:hideMark/>
          </w:tcPr>
          <w:p w14:paraId="368D600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5.6</w:t>
            </w:r>
          </w:p>
        </w:tc>
        <w:tc>
          <w:tcPr>
            <w:tcW w:w="717" w:type="dxa"/>
            <w:gridSpan w:val="2"/>
            <w:tcBorders>
              <w:top w:val="nil"/>
              <w:left w:val="nil"/>
              <w:bottom w:val="single" w:sz="4" w:space="0" w:color="auto"/>
              <w:right w:val="single" w:sz="4" w:space="0" w:color="auto"/>
            </w:tcBorders>
            <w:shd w:val="clear" w:color="000000" w:fill="95B3D7"/>
            <w:noWrap/>
            <w:vAlign w:val="bottom"/>
            <w:hideMark/>
          </w:tcPr>
          <w:p w14:paraId="68A9B440"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70.0</w:t>
            </w:r>
          </w:p>
        </w:tc>
        <w:tc>
          <w:tcPr>
            <w:tcW w:w="918" w:type="dxa"/>
            <w:tcBorders>
              <w:top w:val="nil"/>
              <w:left w:val="nil"/>
              <w:bottom w:val="single" w:sz="4" w:space="0" w:color="auto"/>
              <w:right w:val="single" w:sz="4" w:space="0" w:color="auto"/>
            </w:tcBorders>
            <w:shd w:val="clear" w:color="000000" w:fill="E6B8B7"/>
            <w:noWrap/>
            <w:vAlign w:val="bottom"/>
            <w:hideMark/>
          </w:tcPr>
          <w:p w14:paraId="5174DA09"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5.6</w:t>
            </w:r>
          </w:p>
        </w:tc>
        <w:tc>
          <w:tcPr>
            <w:tcW w:w="639" w:type="dxa"/>
            <w:tcBorders>
              <w:top w:val="nil"/>
              <w:left w:val="nil"/>
              <w:bottom w:val="single" w:sz="4" w:space="0" w:color="auto"/>
              <w:right w:val="single" w:sz="4" w:space="0" w:color="auto"/>
            </w:tcBorders>
            <w:shd w:val="clear" w:color="000000" w:fill="E6B8B7"/>
            <w:noWrap/>
            <w:vAlign w:val="bottom"/>
            <w:hideMark/>
          </w:tcPr>
          <w:p w14:paraId="0ADD5C7F"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11.9</w:t>
            </w:r>
          </w:p>
        </w:tc>
        <w:tc>
          <w:tcPr>
            <w:tcW w:w="699" w:type="dxa"/>
            <w:tcBorders>
              <w:top w:val="nil"/>
              <w:left w:val="nil"/>
              <w:bottom w:val="single" w:sz="4" w:space="0" w:color="auto"/>
              <w:right w:val="single" w:sz="4" w:space="0" w:color="auto"/>
            </w:tcBorders>
            <w:shd w:val="clear" w:color="000000" w:fill="E6B8B7"/>
            <w:noWrap/>
            <w:vAlign w:val="bottom"/>
            <w:hideMark/>
          </w:tcPr>
          <w:p w14:paraId="693223B7" w14:textId="77777777" w:rsidR="003A12F9" w:rsidRPr="003A12F9" w:rsidRDefault="003A12F9" w:rsidP="003A12F9">
            <w:pPr>
              <w:spacing w:after="0" w:line="240" w:lineRule="auto"/>
              <w:jc w:val="right"/>
              <w:rPr>
                <w:rFonts w:ascii="Arial Narrow" w:eastAsia="Times New Roman" w:hAnsi="Arial Narrow" w:cs="Calibri"/>
                <w:sz w:val="20"/>
                <w:szCs w:val="20"/>
                <w:lang w:eastAsia="en-GB"/>
              </w:rPr>
            </w:pPr>
            <w:r w:rsidRPr="003A12F9">
              <w:rPr>
                <w:rFonts w:ascii="Arial Narrow" w:eastAsia="Times New Roman" w:hAnsi="Arial Narrow" w:cs="Calibri"/>
                <w:sz w:val="20"/>
                <w:szCs w:val="20"/>
                <w:lang w:eastAsia="en-GB"/>
              </w:rPr>
              <w:t>1.9</w:t>
            </w:r>
          </w:p>
        </w:tc>
        <w:tc>
          <w:tcPr>
            <w:tcW w:w="819" w:type="dxa"/>
            <w:gridSpan w:val="2"/>
            <w:tcBorders>
              <w:top w:val="nil"/>
              <w:left w:val="nil"/>
              <w:bottom w:val="single" w:sz="4" w:space="0" w:color="auto"/>
              <w:right w:val="single" w:sz="4" w:space="0" w:color="auto"/>
            </w:tcBorders>
            <w:shd w:val="clear" w:color="000000" w:fill="DA9694"/>
            <w:noWrap/>
            <w:vAlign w:val="bottom"/>
            <w:hideMark/>
          </w:tcPr>
          <w:p w14:paraId="43910A6F"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19.4</w:t>
            </w:r>
          </w:p>
        </w:tc>
        <w:tc>
          <w:tcPr>
            <w:tcW w:w="700" w:type="dxa"/>
            <w:gridSpan w:val="2"/>
            <w:tcBorders>
              <w:top w:val="nil"/>
              <w:left w:val="nil"/>
              <w:bottom w:val="single" w:sz="4" w:space="0" w:color="auto"/>
              <w:right w:val="single" w:sz="4" w:space="0" w:color="auto"/>
            </w:tcBorders>
            <w:shd w:val="clear" w:color="000000" w:fill="B1A0C7"/>
            <w:noWrap/>
            <w:vAlign w:val="bottom"/>
            <w:hideMark/>
          </w:tcPr>
          <w:p w14:paraId="2E4A0DD5"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r w:rsidRPr="003A12F9">
              <w:rPr>
                <w:rFonts w:ascii="Arial Narrow" w:eastAsia="Times New Roman" w:hAnsi="Arial Narrow" w:cs="Calibri"/>
                <w:b/>
                <w:bCs/>
                <w:sz w:val="20"/>
                <w:szCs w:val="20"/>
                <w:lang w:eastAsia="en-GB"/>
              </w:rPr>
              <w:t>0.2</w:t>
            </w:r>
          </w:p>
        </w:tc>
        <w:tc>
          <w:tcPr>
            <w:tcW w:w="860" w:type="dxa"/>
            <w:gridSpan w:val="2"/>
            <w:tcBorders>
              <w:top w:val="nil"/>
              <w:left w:val="nil"/>
              <w:bottom w:val="nil"/>
              <w:right w:val="nil"/>
            </w:tcBorders>
            <w:shd w:val="clear" w:color="auto" w:fill="auto"/>
            <w:noWrap/>
            <w:vAlign w:val="bottom"/>
            <w:hideMark/>
          </w:tcPr>
          <w:p w14:paraId="6A015F1F" w14:textId="77777777" w:rsidR="003A12F9" w:rsidRPr="003A12F9" w:rsidRDefault="003A12F9" w:rsidP="003A12F9">
            <w:pPr>
              <w:spacing w:after="0" w:line="240" w:lineRule="auto"/>
              <w:jc w:val="right"/>
              <w:rPr>
                <w:rFonts w:ascii="Arial Narrow" w:eastAsia="Times New Roman" w:hAnsi="Arial Narrow" w:cs="Calibri"/>
                <w:b/>
                <w:bCs/>
                <w:sz w:val="20"/>
                <w:szCs w:val="20"/>
                <w:lang w:eastAsia="en-GB"/>
              </w:rPr>
            </w:pPr>
          </w:p>
        </w:tc>
        <w:tc>
          <w:tcPr>
            <w:tcW w:w="860" w:type="dxa"/>
            <w:gridSpan w:val="2"/>
            <w:tcBorders>
              <w:top w:val="nil"/>
              <w:left w:val="nil"/>
              <w:bottom w:val="nil"/>
              <w:right w:val="nil"/>
            </w:tcBorders>
            <w:shd w:val="clear" w:color="auto" w:fill="auto"/>
            <w:noWrap/>
            <w:vAlign w:val="bottom"/>
            <w:hideMark/>
          </w:tcPr>
          <w:p w14:paraId="51AB11AF"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60" w:type="dxa"/>
            <w:gridSpan w:val="2"/>
            <w:tcBorders>
              <w:top w:val="nil"/>
              <w:left w:val="nil"/>
              <w:bottom w:val="nil"/>
              <w:right w:val="nil"/>
            </w:tcBorders>
            <w:shd w:val="clear" w:color="auto" w:fill="auto"/>
            <w:noWrap/>
            <w:vAlign w:val="bottom"/>
            <w:hideMark/>
          </w:tcPr>
          <w:p w14:paraId="2AD25638"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2426E8B"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2997C04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3DB878A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880" w:type="dxa"/>
            <w:gridSpan w:val="2"/>
            <w:tcBorders>
              <w:top w:val="nil"/>
              <w:left w:val="nil"/>
              <w:bottom w:val="nil"/>
              <w:right w:val="nil"/>
            </w:tcBorders>
            <w:shd w:val="clear" w:color="auto" w:fill="auto"/>
            <w:noWrap/>
            <w:vAlign w:val="bottom"/>
            <w:hideMark/>
          </w:tcPr>
          <w:p w14:paraId="68FA5B9D"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67997CE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0659DF8C"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40E1BCB9"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40" w:type="dxa"/>
            <w:gridSpan w:val="2"/>
            <w:tcBorders>
              <w:top w:val="nil"/>
              <w:left w:val="nil"/>
              <w:bottom w:val="nil"/>
              <w:right w:val="nil"/>
            </w:tcBorders>
            <w:shd w:val="clear" w:color="auto" w:fill="auto"/>
            <w:noWrap/>
            <w:vAlign w:val="bottom"/>
            <w:hideMark/>
          </w:tcPr>
          <w:p w14:paraId="2F11EE42"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14:paraId="5DEE26C7"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c>
          <w:tcPr>
            <w:tcW w:w="1020" w:type="dxa"/>
            <w:gridSpan w:val="2"/>
            <w:tcBorders>
              <w:top w:val="nil"/>
              <w:left w:val="nil"/>
              <w:bottom w:val="nil"/>
              <w:right w:val="nil"/>
            </w:tcBorders>
            <w:shd w:val="clear" w:color="auto" w:fill="auto"/>
            <w:noWrap/>
            <w:vAlign w:val="bottom"/>
            <w:hideMark/>
          </w:tcPr>
          <w:p w14:paraId="1452811A" w14:textId="77777777" w:rsidR="003A12F9" w:rsidRPr="003A12F9" w:rsidRDefault="003A12F9" w:rsidP="003A12F9">
            <w:pPr>
              <w:spacing w:after="0" w:line="240" w:lineRule="auto"/>
              <w:rPr>
                <w:rFonts w:ascii="Times New Roman" w:eastAsia="Times New Roman" w:hAnsi="Times New Roman" w:cs="Times New Roman"/>
                <w:sz w:val="20"/>
                <w:szCs w:val="20"/>
                <w:lang w:eastAsia="en-GB"/>
              </w:rPr>
            </w:pPr>
          </w:p>
        </w:tc>
      </w:tr>
    </w:tbl>
    <w:p w14:paraId="4E0ADBDB" w14:textId="62A8B3F5" w:rsidR="002B5987" w:rsidRDefault="007E0939" w:rsidP="00293777">
      <w:pPr>
        <w:pStyle w:val="ListParagraph"/>
        <w:ind w:left="567"/>
        <w:jc w:val="center"/>
        <w:rPr>
          <w:b/>
          <w:sz w:val="32"/>
        </w:rPr>
      </w:pPr>
      <w:r>
        <w:rPr>
          <w:b/>
          <w:sz w:val="32"/>
        </w:rPr>
        <w:fldChar w:fldCharType="end"/>
      </w:r>
    </w:p>
    <w:p w14:paraId="35D8D03E" w14:textId="4D104E13" w:rsidR="00761CC1" w:rsidRDefault="00761CC1" w:rsidP="003C0756"/>
    <w:sectPr w:rsidR="00761CC1" w:rsidSect="001F0233">
      <w:footerReference w:type="default" r:id="rId21"/>
      <w:pgSz w:w="11906" w:h="16838"/>
      <w:pgMar w:top="993" w:right="1274"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7E66" w14:textId="77777777" w:rsidR="00526874" w:rsidRDefault="00526874" w:rsidP="00293777">
      <w:pPr>
        <w:spacing w:after="0" w:line="240" w:lineRule="auto"/>
      </w:pPr>
      <w:r>
        <w:separator/>
      </w:r>
    </w:p>
  </w:endnote>
  <w:endnote w:type="continuationSeparator" w:id="0">
    <w:p w14:paraId="4C04793C" w14:textId="77777777" w:rsidR="00526874" w:rsidRDefault="00526874" w:rsidP="00293777">
      <w:pPr>
        <w:spacing w:after="0" w:line="240" w:lineRule="auto"/>
      </w:pPr>
      <w:r>
        <w:continuationSeparator/>
      </w:r>
    </w:p>
  </w:endnote>
  <w:endnote w:type="continuationNotice" w:id="1">
    <w:p w14:paraId="7454D532" w14:textId="77777777" w:rsidR="00526874" w:rsidRDefault="00526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402456"/>
      <w:docPartObj>
        <w:docPartGallery w:val="Page Numbers (Bottom of Page)"/>
        <w:docPartUnique/>
      </w:docPartObj>
    </w:sdtPr>
    <w:sdtEndPr>
      <w:rPr>
        <w:noProof/>
      </w:rPr>
    </w:sdtEndPr>
    <w:sdtContent>
      <w:p w14:paraId="5F54A6FE" w14:textId="61C8129B" w:rsidR="00701A17" w:rsidRDefault="00701A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4165D" w14:textId="77777777" w:rsidR="00701A17" w:rsidRDefault="00701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2255" w14:textId="77777777" w:rsidR="00526874" w:rsidRDefault="00526874" w:rsidP="00293777">
      <w:pPr>
        <w:spacing w:after="0" w:line="240" w:lineRule="auto"/>
      </w:pPr>
      <w:r>
        <w:separator/>
      </w:r>
    </w:p>
  </w:footnote>
  <w:footnote w:type="continuationSeparator" w:id="0">
    <w:p w14:paraId="46368A00" w14:textId="77777777" w:rsidR="00526874" w:rsidRDefault="00526874" w:rsidP="00293777">
      <w:pPr>
        <w:spacing w:after="0" w:line="240" w:lineRule="auto"/>
      </w:pPr>
      <w:r>
        <w:continuationSeparator/>
      </w:r>
    </w:p>
  </w:footnote>
  <w:footnote w:type="continuationNotice" w:id="1">
    <w:p w14:paraId="31BC790A" w14:textId="77777777" w:rsidR="00526874" w:rsidRDefault="00526874">
      <w:pPr>
        <w:spacing w:after="0" w:line="240" w:lineRule="auto"/>
      </w:pPr>
    </w:p>
  </w:footnote>
  <w:footnote w:id="2">
    <w:p w14:paraId="652B0A92" w14:textId="77777777" w:rsidR="00B2534C" w:rsidRDefault="00B2534C" w:rsidP="00B2534C">
      <w:pPr>
        <w:pStyle w:val="FootnoteText"/>
      </w:pPr>
      <w:r>
        <w:rPr>
          <w:rStyle w:val="FootnoteReference"/>
        </w:rPr>
        <w:footnoteRef/>
      </w:r>
      <w:r>
        <w:t xml:space="preserve"> </w:t>
      </w:r>
      <w:hyperlink r:id="rId1" w:history="1">
        <w:r w:rsidRPr="00067CF5">
          <w:rPr>
            <w:rStyle w:val="Hyperlink"/>
          </w:rPr>
          <w:t>https://www.gov.uk/government/statistics/uk-local-authority-and-regional-greenhouse-gas-emissions-statistics-2005-to-2022</w:t>
        </w:r>
      </w:hyperlink>
    </w:p>
    <w:p w14:paraId="3F416D96" w14:textId="77777777" w:rsidR="00B2534C" w:rsidRDefault="00B2534C" w:rsidP="00B2534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03BA"/>
    <w:multiLevelType w:val="hybridMultilevel"/>
    <w:tmpl w:val="311E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43D83"/>
    <w:multiLevelType w:val="hybridMultilevel"/>
    <w:tmpl w:val="2E84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926C7"/>
    <w:multiLevelType w:val="hybridMultilevel"/>
    <w:tmpl w:val="BACEF7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AB707A4"/>
    <w:multiLevelType w:val="hybridMultilevel"/>
    <w:tmpl w:val="5EBE1164"/>
    <w:lvl w:ilvl="0" w:tplc="828467AA">
      <w:numFmt w:val="bullet"/>
      <w:lvlText w:val=""/>
      <w:lvlJc w:val="left"/>
      <w:pPr>
        <w:ind w:left="1080" w:hanging="360"/>
      </w:pPr>
      <w:rPr>
        <w:rFonts w:ascii="Symbol" w:eastAsiaTheme="minorHAnsi" w:hAnsi="Symbol" w:cstheme="minorBidi"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E26983"/>
    <w:multiLevelType w:val="hybridMultilevel"/>
    <w:tmpl w:val="0700EE5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F70133"/>
    <w:multiLevelType w:val="multilevel"/>
    <w:tmpl w:val="0CA8DC8C"/>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ascii="Arial" w:hAnsi="Arial" w:cs="Arial" w:hint="default"/>
        <w:b w:val="0"/>
        <w:bCs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C16785B"/>
    <w:multiLevelType w:val="hybridMultilevel"/>
    <w:tmpl w:val="34AAD7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69794C"/>
    <w:multiLevelType w:val="hybridMultilevel"/>
    <w:tmpl w:val="1032D4FE"/>
    <w:lvl w:ilvl="0" w:tplc="A446A978">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2582570"/>
    <w:multiLevelType w:val="hybridMultilevel"/>
    <w:tmpl w:val="CCB010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614B90"/>
    <w:multiLevelType w:val="hybridMultilevel"/>
    <w:tmpl w:val="1A1C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A688D"/>
    <w:multiLevelType w:val="hybridMultilevel"/>
    <w:tmpl w:val="5544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A027C"/>
    <w:multiLevelType w:val="hybridMultilevel"/>
    <w:tmpl w:val="77F20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360F2"/>
    <w:multiLevelType w:val="hybridMultilevel"/>
    <w:tmpl w:val="42B44B02"/>
    <w:lvl w:ilvl="0" w:tplc="E0F84B82">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4A50339F"/>
    <w:multiLevelType w:val="hybridMultilevel"/>
    <w:tmpl w:val="C4A81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B9B3823"/>
    <w:multiLevelType w:val="hybridMultilevel"/>
    <w:tmpl w:val="E926E650"/>
    <w:lvl w:ilvl="0" w:tplc="14E84740">
      <w:start w:val="99"/>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4EEF78C4"/>
    <w:multiLevelType w:val="hybridMultilevel"/>
    <w:tmpl w:val="B608F2A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2F24D08"/>
    <w:multiLevelType w:val="hybridMultilevel"/>
    <w:tmpl w:val="DD20A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A35869"/>
    <w:multiLevelType w:val="hybridMultilevel"/>
    <w:tmpl w:val="FC2A7E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51A144F"/>
    <w:multiLevelType w:val="hybridMultilevel"/>
    <w:tmpl w:val="7CBA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641D7F"/>
    <w:multiLevelType w:val="hybridMultilevel"/>
    <w:tmpl w:val="E28A603C"/>
    <w:lvl w:ilvl="0" w:tplc="F7BA3AFE">
      <w:start w:val="365"/>
      <w:numFmt w:val="bullet"/>
      <w:lvlText w:val=""/>
      <w:lvlJc w:val="left"/>
      <w:pPr>
        <w:ind w:left="741" w:hanging="360"/>
      </w:pPr>
      <w:rPr>
        <w:rFonts w:ascii="Symbol" w:eastAsiaTheme="minorHAnsi" w:hAnsi="Symbol" w:cstheme="minorBidi" w:hint="default"/>
      </w:rPr>
    </w:lvl>
    <w:lvl w:ilvl="1" w:tplc="08090003">
      <w:start w:val="1"/>
      <w:numFmt w:val="bullet"/>
      <w:lvlText w:val="o"/>
      <w:lvlJc w:val="left"/>
      <w:pPr>
        <w:ind w:left="1461" w:hanging="360"/>
      </w:pPr>
      <w:rPr>
        <w:rFonts w:ascii="Courier New" w:hAnsi="Courier New" w:cs="Courier New" w:hint="default"/>
      </w:rPr>
    </w:lvl>
    <w:lvl w:ilvl="2" w:tplc="08090005">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20" w15:restartNumberingAfterBreak="0">
    <w:nsid w:val="5D997B21"/>
    <w:multiLevelType w:val="hybridMultilevel"/>
    <w:tmpl w:val="A1361194"/>
    <w:lvl w:ilvl="0" w:tplc="6B8EAA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62534"/>
    <w:multiLevelType w:val="hybridMultilevel"/>
    <w:tmpl w:val="588A1A5A"/>
    <w:lvl w:ilvl="0" w:tplc="43F6AC1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6D5B0F14"/>
    <w:multiLevelType w:val="hybridMultilevel"/>
    <w:tmpl w:val="6CB4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B533B"/>
    <w:multiLevelType w:val="hybridMultilevel"/>
    <w:tmpl w:val="AF4696A0"/>
    <w:lvl w:ilvl="0" w:tplc="F9F27A50">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FC6A44"/>
    <w:multiLevelType w:val="hybridMultilevel"/>
    <w:tmpl w:val="0F9C38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FF4314"/>
    <w:multiLevelType w:val="hybridMultilevel"/>
    <w:tmpl w:val="FFE814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B665C9C"/>
    <w:multiLevelType w:val="hybridMultilevel"/>
    <w:tmpl w:val="443C3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BAF4ADE"/>
    <w:multiLevelType w:val="hybridMultilevel"/>
    <w:tmpl w:val="D444E4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C86975"/>
    <w:multiLevelType w:val="hybridMultilevel"/>
    <w:tmpl w:val="E9CE32D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886718632">
    <w:abstractNumId w:val="19"/>
  </w:num>
  <w:num w:numId="2" w16cid:durableId="741875997">
    <w:abstractNumId w:val="3"/>
  </w:num>
  <w:num w:numId="3" w16cid:durableId="344483197">
    <w:abstractNumId w:val="21"/>
  </w:num>
  <w:num w:numId="4" w16cid:durableId="1245844167">
    <w:abstractNumId w:val="11"/>
  </w:num>
  <w:num w:numId="5" w16cid:durableId="909581824">
    <w:abstractNumId w:val="5"/>
  </w:num>
  <w:num w:numId="6" w16cid:durableId="957639956">
    <w:abstractNumId w:val="13"/>
  </w:num>
  <w:num w:numId="7" w16cid:durableId="1342389106">
    <w:abstractNumId w:val="0"/>
  </w:num>
  <w:num w:numId="8" w16cid:durableId="1446650900">
    <w:abstractNumId w:val="8"/>
  </w:num>
  <w:num w:numId="9" w16cid:durableId="764810265">
    <w:abstractNumId w:val="27"/>
  </w:num>
  <w:num w:numId="10" w16cid:durableId="818808999">
    <w:abstractNumId w:val="18"/>
  </w:num>
  <w:num w:numId="11" w16cid:durableId="475075271">
    <w:abstractNumId w:val="6"/>
  </w:num>
  <w:num w:numId="12" w16cid:durableId="133329854">
    <w:abstractNumId w:val="17"/>
  </w:num>
  <w:num w:numId="13" w16cid:durableId="27532245">
    <w:abstractNumId w:val="25"/>
  </w:num>
  <w:num w:numId="14" w16cid:durableId="1141967778">
    <w:abstractNumId w:val="10"/>
  </w:num>
  <w:num w:numId="15" w16cid:durableId="1787969167">
    <w:abstractNumId w:val="4"/>
  </w:num>
  <w:num w:numId="16" w16cid:durableId="13383876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9287139">
    <w:abstractNumId w:val="28"/>
  </w:num>
  <w:num w:numId="18" w16cid:durableId="811479652">
    <w:abstractNumId w:val="7"/>
  </w:num>
  <w:num w:numId="19" w16cid:durableId="726533623">
    <w:abstractNumId w:val="15"/>
  </w:num>
  <w:num w:numId="20" w16cid:durableId="1332639443">
    <w:abstractNumId w:val="23"/>
  </w:num>
  <w:num w:numId="21" w16cid:durableId="958878027">
    <w:abstractNumId w:val="2"/>
  </w:num>
  <w:num w:numId="22" w16cid:durableId="906185436">
    <w:abstractNumId w:val="14"/>
  </w:num>
  <w:num w:numId="23" w16cid:durableId="1156847984">
    <w:abstractNumId w:val="22"/>
  </w:num>
  <w:num w:numId="24" w16cid:durableId="1874416928">
    <w:abstractNumId w:val="12"/>
  </w:num>
  <w:num w:numId="25" w16cid:durableId="727074273">
    <w:abstractNumId w:val="24"/>
  </w:num>
  <w:num w:numId="26" w16cid:durableId="600600713">
    <w:abstractNumId w:val="1"/>
  </w:num>
  <w:num w:numId="27" w16cid:durableId="613826383">
    <w:abstractNumId w:val="26"/>
  </w:num>
  <w:num w:numId="28" w16cid:durableId="1436823596">
    <w:abstractNumId w:val="16"/>
  </w:num>
  <w:num w:numId="29" w16cid:durableId="1865945740">
    <w:abstractNumId w:val="9"/>
  </w:num>
  <w:num w:numId="30" w16cid:durableId="6896002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987"/>
    <w:rsid w:val="00000067"/>
    <w:rsid w:val="00005B38"/>
    <w:rsid w:val="00006FE4"/>
    <w:rsid w:val="000120B3"/>
    <w:rsid w:val="00033B29"/>
    <w:rsid w:val="000360CF"/>
    <w:rsid w:val="00040F00"/>
    <w:rsid w:val="00041112"/>
    <w:rsid w:val="000444F4"/>
    <w:rsid w:val="00057D5B"/>
    <w:rsid w:val="00066BD3"/>
    <w:rsid w:val="0007142C"/>
    <w:rsid w:val="000722E5"/>
    <w:rsid w:val="00075CB2"/>
    <w:rsid w:val="000807FE"/>
    <w:rsid w:val="000817F0"/>
    <w:rsid w:val="000856EE"/>
    <w:rsid w:val="000875C3"/>
    <w:rsid w:val="0009539B"/>
    <w:rsid w:val="000954C5"/>
    <w:rsid w:val="000A05E4"/>
    <w:rsid w:val="000B31C6"/>
    <w:rsid w:val="000C2550"/>
    <w:rsid w:val="000C2674"/>
    <w:rsid w:val="000D1EDF"/>
    <w:rsid w:val="000D4ACE"/>
    <w:rsid w:val="000D520A"/>
    <w:rsid w:val="000D5C47"/>
    <w:rsid w:val="000E373B"/>
    <w:rsid w:val="000E4F8C"/>
    <w:rsid w:val="000F58B9"/>
    <w:rsid w:val="001075E9"/>
    <w:rsid w:val="00107812"/>
    <w:rsid w:val="00107C02"/>
    <w:rsid w:val="001109DB"/>
    <w:rsid w:val="0011337E"/>
    <w:rsid w:val="00113C42"/>
    <w:rsid w:val="0011688B"/>
    <w:rsid w:val="00122156"/>
    <w:rsid w:val="00123A03"/>
    <w:rsid w:val="00124A4F"/>
    <w:rsid w:val="00125B08"/>
    <w:rsid w:val="001273CF"/>
    <w:rsid w:val="001332E6"/>
    <w:rsid w:val="00134C0D"/>
    <w:rsid w:val="001357AB"/>
    <w:rsid w:val="00140C1C"/>
    <w:rsid w:val="001414C7"/>
    <w:rsid w:val="001430EA"/>
    <w:rsid w:val="001445A9"/>
    <w:rsid w:val="00152829"/>
    <w:rsid w:val="00156844"/>
    <w:rsid w:val="00162246"/>
    <w:rsid w:val="00163CF8"/>
    <w:rsid w:val="001673C4"/>
    <w:rsid w:val="00174BE1"/>
    <w:rsid w:val="00174DB5"/>
    <w:rsid w:val="0017582B"/>
    <w:rsid w:val="00176F0C"/>
    <w:rsid w:val="00187C1E"/>
    <w:rsid w:val="00191CA5"/>
    <w:rsid w:val="00191D8C"/>
    <w:rsid w:val="0019388A"/>
    <w:rsid w:val="001941FB"/>
    <w:rsid w:val="0019458D"/>
    <w:rsid w:val="001A3AE1"/>
    <w:rsid w:val="001B2183"/>
    <w:rsid w:val="001C4DC1"/>
    <w:rsid w:val="001C5882"/>
    <w:rsid w:val="001C77E9"/>
    <w:rsid w:val="001E4855"/>
    <w:rsid w:val="001F0233"/>
    <w:rsid w:val="001F0A62"/>
    <w:rsid w:val="001F41D2"/>
    <w:rsid w:val="00203DD9"/>
    <w:rsid w:val="002046AE"/>
    <w:rsid w:val="002104BE"/>
    <w:rsid w:val="00210A86"/>
    <w:rsid w:val="00214310"/>
    <w:rsid w:val="002204C9"/>
    <w:rsid w:val="002256C8"/>
    <w:rsid w:val="00226769"/>
    <w:rsid w:val="00230351"/>
    <w:rsid w:val="00235F53"/>
    <w:rsid w:val="00244903"/>
    <w:rsid w:val="00250129"/>
    <w:rsid w:val="002611FE"/>
    <w:rsid w:val="00267D68"/>
    <w:rsid w:val="002717A4"/>
    <w:rsid w:val="002725C9"/>
    <w:rsid w:val="00273109"/>
    <w:rsid w:val="00273E46"/>
    <w:rsid w:val="00280231"/>
    <w:rsid w:val="00283479"/>
    <w:rsid w:val="00284391"/>
    <w:rsid w:val="00286A74"/>
    <w:rsid w:val="00291A7D"/>
    <w:rsid w:val="00291AAC"/>
    <w:rsid w:val="00293777"/>
    <w:rsid w:val="002B5268"/>
    <w:rsid w:val="002B5987"/>
    <w:rsid w:val="002B79F3"/>
    <w:rsid w:val="002C252C"/>
    <w:rsid w:val="002D03B4"/>
    <w:rsid w:val="002D0C60"/>
    <w:rsid w:val="002D1B4A"/>
    <w:rsid w:val="002E0C7C"/>
    <w:rsid w:val="002E1A1C"/>
    <w:rsid w:val="002E37DA"/>
    <w:rsid w:val="002F5130"/>
    <w:rsid w:val="003055AA"/>
    <w:rsid w:val="00313B32"/>
    <w:rsid w:val="00316AA5"/>
    <w:rsid w:val="00322CB3"/>
    <w:rsid w:val="00326FA7"/>
    <w:rsid w:val="003279B2"/>
    <w:rsid w:val="00342721"/>
    <w:rsid w:val="003471C5"/>
    <w:rsid w:val="003474FF"/>
    <w:rsid w:val="00353FE6"/>
    <w:rsid w:val="00357E0D"/>
    <w:rsid w:val="00360A49"/>
    <w:rsid w:val="003620F5"/>
    <w:rsid w:val="003622D7"/>
    <w:rsid w:val="003644F1"/>
    <w:rsid w:val="00364A34"/>
    <w:rsid w:val="00370462"/>
    <w:rsid w:val="00370DDD"/>
    <w:rsid w:val="00372260"/>
    <w:rsid w:val="0037238C"/>
    <w:rsid w:val="00373B9C"/>
    <w:rsid w:val="00374AD7"/>
    <w:rsid w:val="00375B31"/>
    <w:rsid w:val="00386411"/>
    <w:rsid w:val="00390511"/>
    <w:rsid w:val="00390838"/>
    <w:rsid w:val="00395614"/>
    <w:rsid w:val="003977EF"/>
    <w:rsid w:val="003A0DBA"/>
    <w:rsid w:val="003A12F9"/>
    <w:rsid w:val="003A1779"/>
    <w:rsid w:val="003A74F4"/>
    <w:rsid w:val="003C0756"/>
    <w:rsid w:val="003C127D"/>
    <w:rsid w:val="003D48EB"/>
    <w:rsid w:val="003E130E"/>
    <w:rsid w:val="003E1531"/>
    <w:rsid w:val="003E634D"/>
    <w:rsid w:val="003F3487"/>
    <w:rsid w:val="003F4352"/>
    <w:rsid w:val="0040496C"/>
    <w:rsid w:val="004051B4"/>
    <w:rsid w:val="00406B30"/>
    <w:rsid w:val="00407E74"/>
    <w:rsid w:val="0041435C"/>
    <w:rsid w:val="00416200"/>
    <w:rsid w:val="004231DE"/>
    <w:rsid w:val="00427E5C"/>
    <w:rsid w:val="00434999"/>
    <w:rsid w:val="0043539C"/>
    <w:rsid w:val="00442014"/>
    <w:rsid w:val="004429FA"/>
    <w:rsid w:val="00447F55"/>
    <w:rsid w:val="00452A6F"/>
    <w:rsid w:val="00455A7D"/>
    <w:rsid w:val="0047618B"/>
    <w:rsid w:val="00482821"/>
    <w:rsid w:val="00484C9A"/>
    <w:rsid w:val="004A5050"/>
    <w:rsid w:val="004A5356"/>
    <w:rsid w:val="004A58FA"/>
    <w:rsid w:val="004B0F80"/>
    <w:rsid w:val="004B1936"/>
    <w:rsid w:val="004C2489"/>
    <w:rsid w:val="004E0E02"/>
    <w:rsid w:val="004F2002"/>
    <w:rsid w:val="004F2534"/>
    <w:rsid w:val="004F2EB0"/>
    <w:rsid w:val="004F4F69"/>
    <w:rsid w:val="004F78E6"/>
    <w:rsid w:val="00500C0D"/>
    <w:rsid w:val="00500D97"/>
    <w:rsid w:val="005216BC"/>
    <w:rsid w:val="00526874"/>
    <w:rsid w:val="0053019C"/>
    <w:rsid w:val="00532649"/>
    <w:rsid w:val="00542A08"/>
    <w:rsid w:val="0054330E"/>
    <w:rsid w:val="00543C14"/>
    <w:rsid w:val="00554467"/>
    <w:rsid w:val="00562C57"/>
    <w:rsid w:val="00565ACA"/>
    <w:rsid w:val="00566A94"/>
    <w:rsid w:val="00573C37"/>
    <w:rsid w:val="0058374D"/>
    <w:rsid w:val="005839C1"/>
    <w:rsid w:val="005A34AC"/>
    <w:rsid w:val="005A7A14"/>
    <w:rsid w:val="005B27C0"/>
    <w:rsid w:val="005B6A20"/>
    <w:rsid w:val="005B704B"/>
    <w:rsid w:val="005F371E"/>
    <w:rsid w:val="005F4EC5"/>
    <w:rsid w:val="005F6549"/>
    <w:rsid w:val="006007E4"/>
    <w:rsid w:val="0060365F"/>
    <w:rsid w:val="00605A0F"/>
    <w:rsid w:val="0062081D"/>
    <w:rsid w:val="00621B49"/>
    <w:rsid w:val="0062759E"/>
    <w:rsid w:val="0064612D"/>
    <w:rsid w:val="00657BD4"/>
    <w:rsid w:val="00675ECB"/>
    <w:rsid w:val="00677293"/>
    <w:rsid w:val="00683FCE"/>
    <w:rsid w:val="00684A9D"/>
    <w:rsid w:val="00687F69"/>
    <w:rsid w:val="006918FA"/>
    <w:rsid w:val="00691DEA"/>
    <w:rsid w:val="006A5813"/>
    <w:rsid w:val="006A5873"/>
    <w:rsid w:val="006A7B67"/>
    <w:rsid w:val="006B7DC7"/>
    <w:rsid w:val="006D06D1"/>
    <w:rsid w:val="006D562C"/>
    <w:rsid w:val="006D6D41"/>
    <w:rsid w:val="006E5E82"/>
    <w:rsid w:val="006F6CD8"/>
    <w:rsid w:val="00701A17"/>
    <w:rsid w:val="007062D3"/>
    <w:rsid w:val="007173DB"/>
    <w:rsid w:val="0072546E"/>
    <w:rsid w:val="00726249"/>
    <w:rsid w:val="00726E75"/>
    <w:rsid w:val="00726FB2"/>
    <w:rsid w:val="00734DA0"/>
    <w:rsid w:val="00737107"/>
    <w:rsid w:val="00745152"/>
    <w:rsid w:val="00753CA5"/>
    <w:rsid w:val="00761CC1"/>
    <w:rsid w:val="007625A4"/>
    <w:rsid w:val="00767AAE"/>
    <w:rsid w:val="00767D43"/>
    <w:rsid w:val="007728BF"/>
    <w:rsid w:val="00773BAF"/>
    <w:rsid w:val="00774BC8"/>
    <w:rsid w:val="00775881"/>
    <w:rsid w:val="00776D64"/>
    <w:rsid w:val="007A120F"/>
    <w:rsid w:val="007A4FB6"/>
    <w:rsid w:val="007A7B21"/>
    <w:rsid w:val="007B1936"/>
    <w:rsid w:val="007B3806"/>
    <w:rsid w:val="007C0DDD"/>
    <w:rsid w:val="007C373A"/>
    <w:rsid w:val="007C4409"/>
    <w:rsid w:val="007C6780"/>
    <w:rsid w:val="007C7F93"/>
    <w:rsid w:val="007D7C9E"/>
    <w:rsid w:val="007E0939"/>
    <w:rsid w:val="007E13A5"/>
    <w:rsid w:val="007E54B5"/>
    <w:rsid w:val="007E625B"/>
    <w:rsid w:val="007F3D10"/>
    <w:rsid w:val="007F431B"/>
    <w:rsid w:val="007F5C11"/>
    <w:rsid w:val="008074DD"/>
    <w:rsid w:val="008132B8"/>
    <w:rsid w:val="00817A16"/>
    <w:rsid w:val="00824A63"/>
    <w:rsid w:val="00825B3D"/>
    <w:rsid w:val="00830235"/>
    <w:rsid w:val="0083033D"/>
    <w:rsid w:val="00835682"/>
    <w:rsid w:val="00840BEA"/>
    <w:rsid w:val="008474DC"/>
    <w:rsid w:val="00852A3B"/>
    <w:rsid w:val="00857237"/>
    <w:rsid w:val="00865AD5"/>
    <w:rsid w:val="0086760D"/>
    <w:rsid w:val="00872327"/>
    <w:rsid w:val="0087266B"/>
    <w:rsid w:val="00873227"/>
    <w:rsid w:val="00877AB6"/>
    <w:rsid w:val="00882BF1"/>
    <w:rsid w:val="00882EC8"/>
    <w:rsid w:val="008842B1"/>
    <w:rsid w:val="008924B1"/>
    <w:rsid w:val="00897266"/>
    <w:rsid w:val="008A0D25"/>
    <w:rsid w:val="008A0F05"/>
    <w:rsid w:val="008A6629"/>
    <w:rsid w:val="008C5605"/>
    <w:rsid w:val="008E539A"/>
    <w:rsid w:val="008E5FBE"/>
    <w:rsid w:val="009006AF"/>
    <w:rsid w:val="00901395"/>
    <w:rsid w:val="009066D8"/>
    <w:rsid w:val="009144B5"/>
    <w:rsid w:val="00917565"/>
    <w:rsid w:val="00921D3C"/>
    <w:rsid w:val="00927A5F"/>
    <w:rsid w:val="00932BD4"/>
    <w:rsid w:val="00933046"/>
    <w:rsid w:val="00934F23"/>
    <w:rsid w:val="0093606D"/>
    <w:rsid w:val="0094071E"/>
    <w:rsid w:val="00945A37"/>
    <w:rsid w:val="00953EFB"/>
    <w:rsid w:val="00975FBC"/>
    <w:rsid w:val="00996743"/>
    <w:rsid w:val="00997088"/>
    <w:rsid w:val="009A279A"/>
    <w:rsid w:val="009A4948"/>
    <w:rsid w:val="009C619F"/>
    <w:rsid w:val="009D5ED4"/>
    <w:rsid w:val="009E066B"/>
    <w:rsid w:val="009E31CB"/>
    <w:rsid w:val="009F4926"/>
    <w:rsid w:val="009F4C70"/>
    <w:rsid w:val="00A0322A"/>
    <w:rsid w:val="00A1244F"/>
    <w:rsid w:val="00A261D1"/>
    <w:rsid w:val="00A442CC"/>
    <w:rsid w:val="00A56939"/>
    <w:rsid w:val="00A5710F"/>
    <w:rsid w:val="00A729BE"/>
    <w:rsid w:val="00A7311E"/>
    <w:rsid w:val="00A74B8C"/>
    <w:rsid w:val="00A775D2"/>
    <w:rsid w:val="00A80B0A"/>
    <w:rsid w:val="00A86570"/>
    <w:rsid w:val="00A95118"/>
    <w:rsid w:val="00A968C4"/>
    <w:rsid w:val="00A96D8C"/>
    <w:rsid w:val="00AA1824"/>
    <w:rsid w:val="00AA59D1"/>
    <w:rsid w:val="00AB42DE"/>
    <w:rsid w:val="00AC0A03"/>
    <w:rsid w:val="00AC44B5"/>
    <w:rsid w:val="00AC6038"/>
    <w:rsid w:val="00AC7241"/>
    <w:rsid w:val="00AC7D4B"/>
    <w:rsid w:val="00AD076A"/>
    <w:rsid w:val="00AD1979"/>
    <w:rsid w:val="00AD2F38"/>
    <w:rsid w:val="00AF017A"/>
    <w:rsid w:val="00B009A4"/>
    <w:rsid w:val="00B10762"/>
    <w:rsid w:val="00B14248"/>
    <w:rsid w:val="00B24E31"/>
    <w:rsid w:val="00B2534C"/>
    <w:rsid w:val="00B27612"/>
    <w:rsid w:val="00B30BCA"/>
    <w:rsid w:val="00B336E8"/>
    <w:rsid w:val="00B50B43"/>
    <w:rsid w:val="00B60C63"/>
    <w:rsid w:val="00B652A7"/>
    <w:rsid w:val="00B677CE"/>
    <w:rsid w:val="00B72CA0"/>
    <w:rsid w:val="00B74BE0"/>
    <w:rsid w:val="00B74DE3"/>
    <w:rsid w:val="00B75C62"/>
    <w:rsid w:val="00B80F6C"/>
    <w:rsid w:val="00B81D59"/>
    <w:rsid w:val="00B90E64"/>
    <w:rsid w:val="00BA0561"/>
    <w:rsid w:val="00BB23C3"/>
    <w:rsid w:val="00BB535F"/>
    <w:rsid w:val="00BC0077"/>
    <w:rsid w:val="00BD103D"/>
    <w:rsid w:val="00BD478E"/>
    <w:rsid w:val="00BD56F3"/>
    <w:rsid w:val="00BE38BF"/>
    <w:rsid w:val="00BE54F8"/>
    <w:rsid w:val="00BF2B74"/>
    <w:rsid w:val="00BF3EE1"/>
    <w:rsid w:val="00C01DC8"/>
    <w:rsid w:val="00C035A9"/>
    <w:rsid w:val="00C03BFC"/>
    <w:rsid w:val="00C115F3"/>
    <w:rsid w:val="00C156A1"/>
    <w:rsid w:val="00C17A8D"/>
    <w:rsid w:val="00C25B08"/>
    <w:rsid w:val="00C329FD"/>
    <w:rsid w:val="00C4531F"/>
    <w:rsid w:val="00C4776A"/>
    <w:rsid w:val="00C479E7"/>
    <w:rsid w:val="00C47F57"/>
    <w:rsid w:val="00C56C3B"/>
    <w:rsid w:val="00C63C2C"/>
    <w:rsid w:val="00C64A63"/>
    <w:rsid w:val="00C67859"/>
    <w:rsid w:val="00C725C4"/>
    <w:rsid w:val="00C73FAD"/>
    <w:rsid w:val="00C875A6"/>
    <w:rsid w:val="00C918A6"/>
    <w:rsid w:val="00C93F8D"/>
    <w:rsid w:val="00C94574"/>
    <w:rsid w:val="00C9619F"/>
    <w:rsid w:val="00CA3226"/>
    <w:rsid w:val="00CB1D5B"/>
    <w:rsid w:val="00CB5889"/>
    <w:rsid w:val="00CD38A5"/>
    <w:rsid w:val="00CD7423"/>
    <w:rsid w:val="00D0222D"/>
    <w:rsid w:val="00D02703"/>
    <w:rsid w:val="00D12AE8"/>
    <w:rsid w:val="00D22128"/>
    <w:rsid w:val="00D256A6"/>
    <w:rsid w:val="00D60665"/>
    <w:rsid w:val="00D60E29"/>
    <w:rsid w:val="00D612C9"/>
    <w:rsid w:val="00D72B31"/>
    <w:rsid w:val="00D730FE"/>
    <w:rsid w:val="00D73869"/>
    <w:rsid w:val="00D844BC"/>
    <w:rsid w:val="00D86538"/>
    <w:rsid w:val="00D907A7"/>
    <w:rsid w:val="00D9504B"/>
    <w:rsid w:val="00D9541B"/>
    <w:rsid w:val="00DA2417"/>
    <w:rsid w:val="00DA2490"/>
    <w:rsid w:val="00DA62BC"/>
    <w:rsid w:val="00DB119A"/>
    <w:rsid w:val="00DB5C3A"/>
    <w:rsid w:val="00DB6492"/>
    <w:rsid w:val="00DC190B"/>
    <w:rsid w:val="00DC5BF4"/>
    <w:rsid w:val="00DD0C41"/>
    <w:rsid w:val="00DD1349"/>
    <w:rsid w:val="00DD581A"/>
    <w:rsid w:val="00DE342A"/>
    <w:rsid w:val="00DF0755"/>
    <w:rsid w:val="00DF3B18"/>
    <w:rsid w:val="00E02F09"/>
    <w:rsid w:val="00E03D92"/>
    <w:rsid w:val="00E20F35"/>
    <w:rsid w:val="00E20FAE"/>
    <w:rsid w:val="00E21EC5"/>
    <w:rsid w:val="00E25363"/>
    <w:rsid w:val="00E2780C"/>
    <w:rsid w:val="00E35E78"/>
    <w:rsid w:val="00E406B0"/>
    <w:rsid w:val="00E43305"/>
    <w:rsid w:val="00E47232"/>
    <w:rsid w:val="00E47CDC"/>
    <w:rsid w:val="00E51166"/>
    <w:rsid w:val="00E577A4"/>
    <w:rsid w:val="00E6318A"/>
    <w:rsid w:val="00E63A89"/>
    <w:rsid w:val="00E75123"/>
    <w:rsid w:val="00E7570F"/>
    <w:rsid w:val="00E8163F"/>
    <w:rsid w:val="00E87D21"/>
    <w:rsid w:val="00E906B4"/>
    <w:rsid w:val="00E92DB2"/>
    <w:rsid w:val="00EB0780"/>
    <w:rsid w:val="00EB181E"/>
    <w:rsid w:val="00EB358E"/>
    <w:rsid w:val="00EC3ABB"/>
    <w:rsid w:val="00EC5DC3"/>
    <w:rsid w:val="00ED14BE"/>
    <w:rsid w:val="00ED758F"/>
    <w:rsid w:val="00EF42C8"/>
    <w:rsid w:val="00EF6379"/>
    <w:rsid w:val="00F04714"/>
    <w:rsid w:val="00F1150E"/>
    <w:rsid w:val="00F127CE"/>
    <w:rsid w:val="00F13C50"/>
    <w:rsid w:val="00F24849"/>
    <w:rsid w:val="00F3116A"/>
    <w:rsid w:val="00F32140"/>
    <w:rsid w:val="00F34847"/>
    <w:rsid w:val="00F42C2C"/>
    <w:rsid w:val="00F47844"/>
    <w:rsid w:val="00F52FC8"/>
    <w:rsid w:val="00F60FA9"/>
    <w:rsid w:val="00F61792"/>
    <w:rsid w:val="00F624A4"/>
    <w:rsid w:val="00F67E63"/>
    <w:rsid w:val="00F7202C"/>
    <w:rsid w:val="00F84B64"/>
    <w:rsid w:val="00F9400A"/>
    <w:rsid w:val="00FA26E5"/>
    <w:rsid w:val="00FA373A"/>
    <w:rsid w:val="00FB5239"/>
    <w:rsid w:val="00FB59A6"/>
    <w:rsid w:val="00FB63E1"/>
    <w:rsid w:val="00FC281C"/>
    <w:rsid w:val="00FD008A"/>
    <w:rsid w:val="00FD1896"/>
    <w:rsid w:val="00FD7756"/>
    <w:rsid w:val="00FD78B2"/>
    <w:rsid w:val="00FE2125"/>
    <w:rsid w:val="00FE2780"/>
    <w:rsid w:val="00FE7A4C"/>
    <w:rsid w:val="00FF06E7"/>
    <w:rsid w:val="00FF3A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F201A"/>
  <w15:chartTrackingRefBased/>
  <w15:docId w15:val="{EC2DF5A9-5E61-46E8-B1B6-0664A713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5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987"/>
    <w:rPr>
      <w:rFonts w:asciiTheme="majorHAnsi" w:eastAsiaTheme="majorEastAsia" w:hAnsiTheme="majorHAnsi" w:cstheme="majorBidi"/>
      <w:spacing w:val="-10"/>
      <w:kern w:val="28"/>
      <w:sz w:val="56"/>
      <w:szCs w:val="56"/>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DD0C41"/>
    <w:pPr>
      <w:ind w:left="720"/>
      <w:contextualSpacing/>
    </w:pPr>
  </w:style>
  <w:style w:type="character" w:styleId="Hyperlink">
    <w:name w:val="Hyperlink"/>
    <w:basedOn w:val="DefaultParagraphFont"/>
    <w:uiPriority w:val="99"/>
    <w:unhideWhenUsed/>
    <w:rsid w:val="00DD0C41"/>
    <w:rPr>
      <w:color w:val="0563C1"/>
      <w:u w:val="single"/>
    </w:rPr>
  </w:style>
  <w:style w:type="character" w:styleId="FollowedHyperlink">
    <w:name w:val="FollowedHyperlink"/>
    <w:basedOn w:val="DefaultParagraphFont"/>
    <w:uiPriority w:val="99"/>
    <w:semiHidden/>
    <w:unhideWhenUsed/>
    <w:rsid w:val="002D0C60"/>
    <w:rPr>
      <w:color w:val="954F72" w:themeColor="followedHyperlink"/>
      <w:u w:val="single"/>
    </w:rPr>
  </w:style>
  <w:style w:type="character" w:styleId="UnresolvedMention">
    <w:name w:val="Unresolved Mention"/>
    <w:basedOn w:val="DefaultParagraphFont"/>
    <w:uiPriority w:val="99"/>
    <w:semiHidden/>
    <w:unhideWhenUsed/>
    <w:rsid w:val="007C6780"/>
    <w:rPr>
      <w:color w:val="605E5C"/>
      <w:shd w:val="clear" w:color="auto" w:fill="E1DFDD"/>
    </w:rPr>
  </w:style>
  <w:style w:type="table" w:styleId="TableGrid">
    <w:name w:val="Table Grid"/>
    <w:basedOn w:val="TableNormal"/>
    <w:uiPriority w:val="39"/>
    <w:rsid w:val="00E02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937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777"/>
    <w:rPr>
      <w:sz w:val="20"/>
      <w:szCs w:val="20"/>
    </w:rPr>
  </w:style>
  <w:style w:type="character" w:styleId="FootnoteReference">
    <w:name w:val="footnote reference"/>
    <w:basedOn w:val="DefaultParagraphFont"/>
    <w:uiPriority w:val="99"/>
    <w:semiHidden/>
    <w:unhideWhenUsed/>
    <w:rsid w:val="00293777"/>
    <w:rPr>
      <w:vertAlign w:val="superscript"/>
    </w:rPr>
  </w:style>
  <w:style w:type="paragraph" w:styleId="Header">
    <w:name w:val="header"/>
    <w:basedOn w:val="Normal"/>
    <w:link w:val="HeaderChar"/>
    <w:uiPriority w:val="99"/>
    <w:unhideWhenUsed/>
    <w:rsid w:val="00AC6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038"/>
  </w:style>
  <w:style w:type="paragraph" w:styleId="Footer">
    <w:name w:val="footer"/>
    <w:basedOn w:val="Normal"/>
    <w:link w:val="FooterChar"/>
    <w:uiPriority w:val="99"/>
    <w:unhideWhenUsed/>
    <w:rsid w:val="00AC6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038"/>
  </w:style>
  <w:style w:type="character" w:styleId="CommentReference">
    <w:name w:val="annotation reference"/>
    <w:basedOn w:val="DefaultParagraphFont"/>
    <w:uiPriority w:val="99"/>
    <w:semiHidden/>
    <w:unhideWhenUsed/>
    <w:rsid w:val="007A4FB6"/>
    <w:rPr>
      <w:sz w:val="16"/>
      <w:szCs w:val="16"/>
    </w:rPr>
  </w:style>
  <w:style w:type="paragraph" w:styleId="CommentText">
    <w:name w:val="annotation text"/>
    <w:basedOn w:val="Normal"/>
    <w:link w:val="CommentTextChar"/>
    <w:uiPriority w:val="99"/>
    <w:unhideWhenUsed/>
    <w:rsid w:val="007A4FB6"/>
    <w:pPr>
      <w:spacing w:line="240" w:lineRule="auto"/>
    </w:pPr>
    <w:rPr>
      <w:sz w:val="20"/>
      <w:szCs w:val="20"/>
    </w:rPr>
  </w:style>
  <w:style w:type="character" w:customStyle="1" w:styleId="CommentTextChar">
    <w:name w:val="Comment Text Char"/>
    <w:basedOn w:val="DefaultParagraphFont"/>
    <w:link w:val="CommentText"/>
    <w:uiPriority w:val="99"/>
    <w:rsid w:val="007A4FB6"/>
    <w:rPr>
      <w:sz w:val="20"/>
      <w:szCs w:val="20"/>
    </w:rPr>
  </w:style>
  <w:style w:type="paragraph" w:styleId="CommentSubject">
    <w:name w:val="annotation subject"/>
    <w:basedOn w:val="CommentText"/>
    <w:next w:val="CommentText"/>
    <w:link w:val="CommentSubjectChar"/>
    <w:uiPriority w:val="99"/>
    <w:semiHidden/>
    <w:unhideWhenUsed/>
    <w:rsid w:val="007A4FB6"/>
    <w:rPr>
      <w:b/>
      <w:bCs/>
    </w:rPr>
  </w:style>
  <w:style w:type="character" w:customStyle="1" w:styleId="CommentSubjectChar">
    <w:name w:val="Comment Subject Char"/>
    <w:basedOn w:val="CommentTextChar"/>
    <w:link w:val="CommentSubject"/>
    <w:uiPriority w:val="99"/>
    <w:semiHidden/>
    <w:rsid w:val="007A4FB6"/>
    <w:rPr>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945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3104">
      <w:bodyDiv w:val="1"/>
      <w:marLeft w:val="0"/>
      <w:marRight w:val="0"/>
      <w:marTop w:val="0"/>
      <w:marBottom w:val="0"/>
      <w:divBdr>
        <w:top w:val="none" w:sz="0" w:space="0" w:color="auto"/>
        <w:left w:val="none" w:sz="0" w:space="0" w:color="auto"/>
        <w:bottom w:val="none" w:sz="0" w:space="0" w:color="auto"/>
        <w:right w:val="none" w:sz="0" w:space="0" w:color="auto"/>
      </w:divBdr>
    </w:div>
    <w:div w:id="178273188">
      <w:bodyDiv w:val="1"/>
      <w:marLeft w:val="0"/>
      <w:marRight w:val="0"/>
      <w:marTop w:val="0"/>
      <w:marBottom w:val="0"/>
      <w:divBdr>
        <w:top w:val="none" w:sz="0" w:space="0" w:color="auto"/>
        <w:left w:val="none" w:sz="0" w:space="0" w:color="auto"/>
        <w:bottom w:val="none" w:sz="0" w:space="0" w:color="auto"/>
        <w:right w:val="none" w:sz="0" w:space="0" w:color="auto"/>
      </w:divBdr>
    </w:div>
    <w:div w:id="648632481">
      <w:bodyDiv w:val="1"/>
      <w:marLeft w:val="0"/>
      <w:marRight w:val="0"/>
      <w:marTop w:val="0"/>
      <w:marBottom w:val="0"/>
      <w:divBdr>
        <w:top w:val="none" w:sz="0" w:space="0" w:color="auto"/>
        <w:left w:val="none" w:sz="0" w:space="0" w:color="auto"/>
        <w:bottom w:val="none" w:sz="0" w:space="0" w:color="auto"/>
        <w:right w:val="none" w:sz="0" w:space="0" w:color="auto"/>
      </w:divBdr>
    </w:div>
    <w:div w:id="656766965">
      <w:bodyDiv w:val="1"/>
      <w:marLeft w:val="0"/>
      <w:marRight w:val="0"/>
      <w:marTop w:val="0"/>
      <w:marBottom w:val="0"/>
      <w:divBdr>
        <w:top w:val="none" w:sz="0" w:space="0" w:color="auto"/>
        <w:left w:val="none" w:sz="0" w:space="0" w:color="auto"/>
        <w:bottom w:val="none" w:sz="0" w:space="0" w:color="auto"/>
        <w:right w:val="none" w:sz="0" w:space="0" w:color="auto"/>
      </w:divBdr>
    </w:div>
    <w:div w:id="704522644">
      <w:bodyDiv w:val="1"/>
      <w:marLeft w:val="0"/>
      <w:marRight w:val="0"/>
      <w:marTop w:val="0"/>
      <w:marBottom w:val="0"/>
      <w:divBdr>
        <w:top w:val="none" w:sz="0" w:space="0" w:color="auto"/>
        <w:left w:val="none" w:sz="0" w:space="0" w:color="auto"/>
        <w:bottom w:val="none" w:sz="0" w:space="0" w:color="auto"/>
        <w:right w:val="none" w:sz="0" w:space="0" w:color="auto"/>
      </w:divBdr>
    </w:div>
    <w:div w:id="1084717985">
      <w:bodyDiv w:val="1"/>
      <w:marLeft w:val="0"/>
      <w:marRight w:val="0"/>
      <w:marTop w:val="0"/>
      <w:marBottom w:val="0"/>
      <w:divBdr>
        <w:top w:val="none" w:sz="0" w:space="0" w:color="auto"/>
        <w:left w:val="none" w:sz="0" w:space="0" w:color="auto"/>
        <w:bottom w:val="none" w:sz="0" w:space="0" w:color="auto"/>
        <w:right w:val="none" w:sz="0" w:space="0" w:color="auto"/>
      </w:divBdr>
    </w:div>
    <w:div w:id="1093211628">
      <w:bodyDiv w:val="1"/>
      <w:marLeft w:val="0"/>
      <w:marRight w:val="0"/>
      <w:marTop w:val="0"/>
      <w:marBottom w:val="0"/>
      <w:divBdr>
        <w:top w:val="none" w:sz="0" w:space="0" w:color="auto"/>
        <w:left w:val="none" w:sz="0" w:space="0" w:color="auto"/>
        <w:bottom w:val="none" w:sz="0" w:space="0" w:color="auto"/>
        <w:right w:val="none" w:sz="0" w:space="0" w:color="auto"/>
      </w:divBdr>
    </w:div>
    <w:div w:id="1109859943">
      <w:bodyDiv w:val="1"/>
      <w:marLeft w:val="0"/>
      <w:marRight w:val="0"/>
      <w:marTop w:val="0"/>
      <w:marBottom w:val="0"/>
      <w:divBdr>
        <w:top w:val="none" w:sz="0" w:space="0" w:color="auto"/>
        <w:left w:val="none" w:sz="0" w:space="0" w:color="auto"/>
        <w:bottom w:val="none" w:sz="0" w:space="0" w:color="auto"/>
        <w:right w:val="none" w:sz="0" w:space="0" w:color="auto"/>
      </w:divBdr>
    </w:div>
    <w:div w:id="1311012163">
      <w:bodyDiv w:val="1"/>
      <w:marLeft w:val="0"/>
      <w:marRight w:val="0"/>
      <w:marTop w:val="0"/>
      <w:marBottom w:val="0"/>
      <w:divBdr>
        <w:top w:val="none" w:sz="0" w:space="0" w:color="auto"/>
        <w:left w:val="none" w:sz="0" w:space="0" w:color="auto"/>
        <w:bottom w:val="none" w:sz="0" w:space="0" w:color="auto"/>
        <w:right w:val="none" w:sz="0" w:space="0" w:color="auto"/>
      </w:divBdr>
    </w:div>
    <w:div w:id="1321468497">
      <w:bodyDiv w:val="1"/>
      <w:marLeft w:val="0"/>
      <w:marRight w:val="0"/>
      <w:marTop w:val="0"/>
      <w:marBottom w:val="0"/>
      <w:divBdr>
        <w:top w:val="none" w:sz="0" w:space="0" w:color="auto"/>
        <w:left w:val="none" w:sz="0" w:space="0" w:color="auto"/>
        <w:bottom w:val="none" w:sz="0" w:space="0" w:color="auto"/>
        <w:right w:val="none" w:sz="0" w:space="0" w:color="auto"/>
      </w:divBdr>
    </w:div>
    <w:div w:id="1373531448">
      <w:bodyDiv w:val="1"/>
      <w:marLeft w:val="0"/>
      <w:marRight w:val="0"/>
      <w:marTop w:val="0"/>
      <w:marBottom w:val="0"/>
      <w:divBdr>
        <w:top w:val="none" w:sz="0" w:space="0" w:color="auto"/>
        <w:left w:val="none" w:sz="0" w:space="0" w:color="auto"/>
        <w:bottom w:val="none" w:sz="0" w:space="0" w:color="auto"/>
        <w:right w:val="none" w:sz="0" w:space="0" w:color="auto"/>
      </w:divBdr>
    </w:div>
    <w:div w:id="1468741668">
      <w:bodyDiv w:val="1"/>
      <w:marLeft w:val="0"/>
      <w:marRight w:val="0"/>
      <w:marTop w:val="0"/>
      <w:marBottom w:val="0"/>
      <w:divBdr>
        <w:top w:val="none" w:sz="0" w:space="0" w:color="auto"/>
        <w:left w:val="none" w:sz="0" w:space="0" w:color="auto"/>
        <w:bottom w:val="none" w:sz="0" w:space="0" w:color="auto"/>
        <w:right w:val="none" w:sz="0" w:space="0" w:color="auto"/>
      </w:divBdr>
    </w:div>
    <w:div w:id="1540509812">
      <w:bodyDiv w:val="1"/>
      <w:marLeft w:val="0"/>
      <w:marRight w:val="0"/>
      <w:marTop w:val="0"/>
      <w:marBottom w:val="0"/>
      <w:divBdr>
        <w:top w:val="none" w:sz="0" w:space="0" w:color="auto"/>
        <w:left w:val="none" w:sz="0" w:space="0" w:color="auto"/>
        <w:bottom w:val="none" w:sz="0" w:space="0" w:color="auto"/>
        <w:right w:val="none" w:sz="0" w:space="0" w:color="auto"/>
      </w:divBdr>
    </w:div>
    <w:div w:id="1548952479">
      <w:bodyDiv w:val="1"/>
      <w:marLeft w:val="0"/>
      <w:marRight w:val="0"/>
      <w:marTop w:val="0"/>
      <w:marBottom w:val="0"/>
      <w:divBdr>
        <w:top w:val="none" w:sz="0" w:space="0" w:color="auto"/>
        <w:left w:val="none" w:sz="0" w:space="0" w:color="auto"/>
        <w:bottom w:val="none" w:sz="0" w:space="0" w:color="auto"/>
        <w:right w:val="none" w:sz="0" w:space="0" w:color="auto"/>
      </w:divBdr>
    </w:div>
    <w:div w:id="1730685346">
      <w:bodyDiv w:val="1"/>
      <w:marLeft w:val="0"/>
      <w:marRight w:val="0"/>
      <w:marTop w:val="0"/>
      <w:marBottom w:val="0"/>
      <w:divBdr>
        <w:top w:val="none" w:sz="0" w:space="0" w:color="auto"/>
        <w:left w:val="none" w:sz="0" w:space="0" w:color="auto"/>
        <w:bottom w:val="none" w:sz="0" w:space="0" w:color="auto"/>
        <w:right w:val="none" w:sz="0" w:space="0" w:color="auto"/>
      </w:divBdr>
    </w:div>
    <w:div w:id="1906067382">
      <w:bodyDiv w:val="1"/>
      <w:marLeft w:val="0"/>
      <w:marRight w:val="0"/>
      <w:marTop w:val="0"/>
      <w:marBottom w:val="0"/>
      <w:divBdr>
        <w:top w:val="none" w:sz="0" w:space="0" w:color="auto"/>
        <w:left w:val="none" w:sz="0" w:space="0" w:color="auto"/>
        <w:bottom w:val="none" w:sz="0" w:space="0" w:color="auto"/>
        <w:right w:val="none" w:sz="0" w:space="0" w:color="auto"/>
      </w:divBdr>
    </w:div>
    <w:div w:id="1955211385">
      <w:bodyDiv w:val="1"/>
      <w:marLeft w:val="0"/>
      <w:marRight w:val="0"/>
      <w:marTop w:val="0"/>
      <w:marBottom w:val="0"/>
      <w:divBdr>
        <w:top w:val="none" w:sz="0" w:space="0" w:color="auto"/>
        <w:left w:val="none" w:sz="0" w:space="0" w:color="auto"/>
        <w:bottom w:val="none" w:sz="0" w:space="0" w:color="auto"/>
        <w:right w:val="none" w:sz="0" w:space="0" w:color="auto"/>
      </w:divBdr>
    </w:div>
    <w:div w:id="2029914689">
      <w:bodyDiv w:val="1"/>
      <w:marLeft w:val="0"/>
      <w:marRight w:val="0"/>
      <w:marTop w:val="0"/>
      <w:marBottom w:val="0"/>
      <w:divBdr>
        <w:top w:val="none" w:sz="0" w:space="0" w:color="auto"/>
        <w:left w:val="none" w:sz="0" w:space="0" w:color="auto"/>
        <w:bottom w:val="none" w:sz="0" w:space="0" w:color="auto"/>
        <w:right w:val="none" w:sz="0" w:space="0" w:color="auto"/>
      </w:divBdr>
    </w:div>
    <w:div w:id="207049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reports.esriuk.com/view-report/b8eb3cee8f764147a2cfcd69cf36238f/E0700024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lbans.gov.uk/sites/default/files/attachments/FINAL%20SADC%20Sustainability%20and%20Climate%20Crisis%20Strategy.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tatistics/uk-local-authority-and-regional-greenhouse-gas-emissions-statistics-2005-to-202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https://stalbanscdc.sharepoint.com/sites/Sustainability/Shared%20Documents/Climate%20Change%20-%20District%20Regional/District%20Carbon%20Emissions/DECC%20Regional%20Emissions%20Data/2024%20FEB%20ST%20ALBANS%20DISTRICT%20CO2%20EMISSIONS%20TABLE%202005_202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St</a:t>
            </a:r>
            <a:r>
              <a:rPr lang="en-US" sz="1200" baseline="0"/>
              <a:t> Albans City and District annual emissions within the scope of Local Authorities</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2338145231846"/>
          <c:y val="0.19486111111111112"/>
          <c:w val="0.82561544200709758"/>
          <c:h val="0.64368743137085171"/>
        </c:manualLayout>
      </c:layout>
      <c:lineChart>
        <c:grouping val="standard"/>
        <c:varyColors val="0"/>
        <c:ser>
          <c:idx val="0"/>
          <c:order val="0"/>
          <c:tx>
            <c:strRef>
              <c:f>'[2024 FEB ST ALBANS DISTRICT CO2 EMISSIONS TABLE 2005_2021.xlsx]2024 ANNUAL EMISSIONS COMMUNITY'!$AG$1</c:f>
              <c:strCache>
                <c:ptCount val="1"/>
                <c:pt idx="0">
                  <c:v>Grand Total</c:v>
                </c:pt>
              </c:strCache>
            </c:strRef>
          </c:tx>
          <c:spPr>
            <a:ln w="28575" cap="rnd">
              <a:solidFill>
                <a:schemeClr val="accent1"/>
              </a:solidFill>
              <a:round/>
            </a:ln>
            <a:effectLst/>
          </c:spPr>
          <c:marker>
            <c:symbol val="none"/>
          </c:marker>
          <c:cat>
            <c:numRef>
              <c:f>'[2024 FEB ST ALBANS DISTRICT CO2 EMISSIONS TABLE 2005_2021.xlsx]2024 ANNUAL EMISSIONS COMMUNITY'!$E$2:$E$19</c:f>
              <c:numCache>
                <c:formatCode>0</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'[2024 FEB ST ALBANS DISTRICT CO2 EMISSIONS TABLE 2005_2021.xlsx]2024 ANNUAL EMISSIONS COMMUNITY'!$AG$2:$AG$19</c:f>
              <c:numCache>
                <c:formatCode>#,##0.0</c:formatCode>
                <c:ptCount val="18"/>
                <c:pt idx="0">
                  <c:v>873.22053809799547</c:v>
                </c:pt>
                <c:pt idx="1">
                  <c:v>879.45044532985935</c:v>
                </c:pt>
                <c:pt idx="2">
                  <c:v>871.06813730163049</c:v>
                </c:pt>
                <c:pt idx="3">
                  <c:v>847.44017007995399</c:v>
                </c:pt>
                <c:pt idx="4">
                  <c:v>795.01853582536341</c:v>
                </c:pt>
                <c:pt idx="5">
                  <c:v>820.12061854392141</c:v>
                </c:pt>
                <c:pt idx="6">
                  <c:v>729.33630241234619</c:v>
                </c:pt>
                <c:pt idx="7">
                  <c:v>767.11825418642604</c:v>
                </c:pt>
                <c:pt idx="8">
                  <c:v>752.52956364147576</c:v>
                </c:pt>
                <c:pt idx="9">
                  <c:v>669.28827879210792</c:v>
                </c:pt>
                <c:pt idx="10">
                  <c:v>649.40400911350719</c:v>
                </c:pt>
                <c:pt idx="11">
                  <c:v>621.65772479692589</c:v>
                </c:pt>
                <c:pt idx="12">
                  <c:v>595.64952760978588</c:v>
                </c:pt>
                <c:pt idx="13">
                  <c:v>592.1547276468732</c:v>
                </c:pt>
                <c:pt idx="14">
                  <c:v>554.02231622802913</c:v>
                </c:pt>
                <c:pt idx="15">
                  <c:v>508.23967399587593</c:v>
                </c:pt>
                <c:pt idx="16">
                  <c:v>532.73729234956136</c:v>
                </c:pt>
                <c:pt idx="17">
                  <c:v>494.51069462351313</c:v>
                </c:pt>
              </c:numCache>
            </c:numRef>
          </c:val>
          <c:smooth val="0"/>
          <c:extLst>
            <c:ext xmlns:c16="http://schemas.microsoft.com/office/drawing/2014/chart" uri="{C3380CC4-5D6E-409C-BE32-E72D297353CC}">
              <c16:uniqueId val="{00000000-6C05-4BE2-80A0-1736C86FD733}"/>
            </c:ext>
          </c:extLst>
        </c:ser>
        <c:dLbls>
          <c:showLegendKey val="0"/>
          <c:showVal val="0"/>
          <c:showCatName val="0"/>
          <c:showSerName val="0"/>
          <c:showPercent val="0"/>
          <c:showBubbleSize val="0"/>
        </c:dLbls>
        <c:smooth val="0"/>
        <c:axId val="761292576"/>
        <c:axId val="761292936"/>
      </c:lineChart>
      <c:catAx>
        <c:axId val="76129257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292936"/>
        <c:crosses val="autoZero"/>
        <c:auto val="1"/>
        <c:lblAlgn val="ctr"/>
        <c:lblOffset val="100"/>
        <c:noMultiLvlLbl val="0"/>
      </c:catAx>
      <c:valAx>
        <c:axId val="761292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KT 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292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baseline="0"/>
              <a:t>St Albans District Greenhouse Gas Emissions within the scope of Local Authority </a:t>
            </a:r>
            <a:endParaRPr lang="en-US" sz="1100"/>
          </a:p>
        </c:rich>
      </c:tx>
      <c:layout>
        <c:manualLayout>
          <c:xMode val="edge"/>
          <c:yMode val="edge"/>
          <c:x val="0.11900554914295844"/>
          <c:y val="3.2727693424938982E-2"/>
        </c:manualLayout>
      </c:layout>
      <c:overlay val="0"/>
    </c:title>
    <c:autoTitleDeleted val="0"/>
    <c:plotArea>
      <c:layout>
        <c:manualLayout>
          <c:layoutTarget val="inner"/>
          <c:xMode val="edge"/>
          <c:yMode val="edge"/>
          <c:x val="0.10957847826273624"/>
          <c:y val="0.13751531058617672"/>
          <c:w val="0.81922995232685858"/>
          <c:h val="0.66484838733148044"/>
        </c:manualLayout>
      </c:layout>
      <c:areaChart>
        <c:grouping val="stacked"/>
        <c:varyColors val="0"/>
        <c:ser>
          <c:idx val="2"/>
          <c:order val="0"/>
          <c:tx>
            <c:strRef>
              <c:f>'[2024 FEB ST ALBANS DISTRICT CO2 EMISSIONS TABLE 2005_2021.xlsx]2024 ANNUAL EMISSIONS COMMUNITY'!$V$1</c:f>
              <c:strCache>
                <c:ptCount val="1"/>
                <c:pt idx="0">
                  <c:v>Domestic Total</c:v>
                </c:pt>
              </c:strCache>
            </c:strRef>
          </c:tx>
          <c:spPr>
            <a:solidFill>
              <a:schemeClr val="accent6">
                <a:lumMod val="40000"/>
                <a:lumOff val="60000"/>
              </a:schemeClr>
            </a:solidFill>
            <a:ln w="25400">
              <a:noFill/>
            </a:ln>
          </c:spPr>
          <c:cat>
            <c:numRef>
              <c:f>'[1]2024 ANNUAL EMISSIONS COMMUNITY'!$E$2:$E$27</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'[1]2024 ANNUAL EMISSIONS COMMUNITY'!$V$2:$V$19</c:f>
              <c:numCache>
                <c:formatCode>#,##0.0</c:formatCode>
                <c:ptCount val="18"/>
                <c:pt idx="0">
                  <c:v>360.41883440628243</c:v>
                </c:pt>
                <c:pt idx="1">
                  <c:v>358.99733053078427</c:v>
                </c:pt>
                <c:pt idx="2">
                  <c:v>349.46841422770706</c:v>
                </c:pt>
                <c:pt idx="3">
                  <c:v>351.23378959170776</c:v>
                </c:pt>
                <c:pt idx="4">
                  <c:v>322.62446450589056</c:v>
                </c:pt>
                <c:pt idx="5">
                  <c:v>350.00344284018325</c:v>
                </c:pt>
                <c:pt idx="6">
                  <c:v>305.79719688461398</c:v>
                </c:pt>
                <c:pt idx="7">
                  <c:v>332.13316261696656</c:v>
                </c:pt>
                <c:pt idx="8">
                  <c:v>328.85848591021983</c:v>
                </c:pt>
                <c:pt idx="9">
                  <c:v>277.14282460001823</c:v>
                </c:pt>
                <c:pt idx="10">
                  <c:v>271.03134409783974</c:v>
                </c:pt>
                <c:pt idx="11">
                  <c:v>258.71389653523551</c:v>
                </c:pt>
                <c:pt idx="12">
                  <c:v>241.74968425833259</c:v>
                </c:pt>
                <c:pt idx="13">
                  <c:v>240.69325922749917</c:v>
                </c:pt>
                <c:pt idx="14">
                  <c:v>230.798140279211</c:v>
                </c:pt>
                <c:pt idx="15">
                  <c:v>229.67021846879098</c:v>
                </c:pt>
                <c:pt idx="16">
                  <c:v>234.64307535442885</c:v>
                </c:pt>
                <c:pt idx="17">
                  <c:v>204.48369667140719</c:v>
                </c:pt>
              </c:numCache>
            </c:numRef>
          </c:val>
          <c:extLst>
            <c:ext xmlns:c16="http://schemas.microsoft.com/office/drawing/2014/chart" uri="{C3380CC4-5D6E-409C-BE32-E72D297353CC}">
              <c16:uniqueId val="{00000000-70EE-4005-80E4-86E7A93CFDD2}"/>
            </c:ext>
          </c:extLst>
        </c:ser>
        <c:ser>
          <c:idx val="8"/>
          <c:order val="1"/>
          <c:tx>
            <c:strRef>
              <c:f>'[2024 FEB ST ALBANS DISTRICT CO2 EMISSIONS TABLE 2005_2021.xlsx]2024 ANNUAL EMISSIONS COMMUNITY'!$Z$1</c:f>
              <c:strCache>
                <c:ptCount val="1"/>
                <c:pt idx="0">
                  <c:v>Transport Total</c:v>
                </c:pt>
              </c:strCache>
            </c:strRef>
          </c:tx>
          <c:spPr>
            <a:solidFill>
              <a:schemeClr val="accent1">
                <a:lumMod val="20000"/>
                <a:lumOff val="80000"/>
              </a:schemeClr>
            </a:solidFill>
          </c:spPr>
          <c:cat>
            <c:numRef>
              <c:f>'[1]2024 ANNUAL EMISSIONS COMMUNITY'!$E$2:$E$27</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'[1]2024 ANNUAL EMISSIONS COMMUNITY'!$Z$2:$Z$19</c:f>
              <c:numCache>
                <c:formatCode>#,##0.0</c:formatCode>
                <c:ptCount val="18"/>
                <c:pt idx="0">
                  <c:v>267.32161183407442</c:v>
                </c:pt>
                <c:pt idx="1">
                  <c:v>269.55887610365005</c:v>
                </c:pt>
                <c:pt idx="2">
                  <c:v>274.26748310512647</c:v>
                </c:pt>
                <c:pt idx="3">
                  <c:v>254.70097632394666</c:v>
                </c:pt>
                <c:pt idx="4">
                  <c:v>257.49550378117561</c:v>
                </c:pt>
                <c:pt idx="5">
                  <c:v>252.11846202574793</c:v>
                </c:pt>
                <c:pt idx="6">
                  <c:v>227.30641536061347</c:v>
                </c:pt>
                <c:pt idx="7">
                  <c:v>223.93810671185835</c:v>
                </c:pt>
                <c:pt idx="8">
                  <c:v>220.64433309938946</c:v>
                </c:pt>
                <c:pt idx="9">
                  <c:v>221.87714560780756</c:v>
                </c:pt>
                <c:pt idx="10">
                  <c:v>226.45824131142163</c:v>
                </c:pt>
                <c:pt idx="11">
                  <c:v>228.19950593364689</c:v>
                </c:pt>
                <c:pt idx="12">
                  <c:v>230.76948833790405</c:v>
                </c:pt>
                <c:pt idx="13">
                  <c:v>222.30889471770664</c:v>
                </c:pt>
                <c:pt idx="14">
                  <c:v>211.69561702931165</c:v>
                </c:pt>
                <c:pt idx="15">
                  <c:v>168.93321950571033</c:v>
                </c:pt>
                <c:pt idx="16">
                  <c:v>174.56249484811323</c:v>
                </c:pt>
                <c:pt idx="17">
                  <c:v>175.01253575230169</c:v>
                </c:pt>
              </c:numCache>
            </c:numRef>
          </c:val>
          <c:extLst>
            <c:ext xmlns:c16="http://schemas.microsoft.com/office/drawing/2014/chart" uri="{C3380CC4-5D6E-409C-BE32-E72D297353CC}">
              <c16:uniqueId val="{00000001-70EE-4005-80E4-86E7A93CFDD2}"/>
            </c:ext>
          </c:extLst>
        </c:ser>
        <c:ser>
          <c:idx val="3"/>
          <c:order val="2"/>
          <c:tx>
            <c:strRef>
              <c:f>'[2024 FEB ST ALBANS DISTRICT CO2 EMISSIONS TABLE 2005_2021.xlsx]2024 ANNUAL EMISSIONS COMMUNITY'!$N$1</c:f>
              <c:strCache>
                <c:ptCount val="1"/>
                <c:pt idx="0">
                  <c:v>Commercial Total</c:v>
                </c:pt>
              </c:strCache>
            </c:strRef>
          </c:tx>
          <c:spPr>
            <a:solidFill>
              <a:schemeClr val="accent1">
                <a:lumMod val="40000"/>
                <a:lumOff val="60000"/>
              </a:schemeClr>
            </a:solidFill>
          </c:spPr>
          <c:cat>
            <c:numRef>
              <c:f>'[1]2024 ANNUAL EMISSIONS COMMUNITY'!$E$2:$E$27</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'[1]2024 ANNUAL EMISSIONS COMMUNITY'!$N$2:$N$19</c:f>
              <c:numCache>
                <c:formatCode>#,##0.0</c:formatCode>
                <c:ptCount val="18"/>
                <c:pt idx="0">
                  <c:v>142.69842061996789</c:v>
                </c:pt>
                <c:pt idx="1">
                  <c:v>149.99227260464275</c:v>
                </c:pt>
                <c:pt idx="2">
                  <c:v>147.0705260836628</c:v>
                </c:pt>
                <c:pt idx="3">
                  <c:v>144.20822930048249</c:v>
                </c:pt>
                <c:pt idx="4">
                  <c:v>126.74022994351239</c:v>
                </c:pt>
                <c:pt idx="5">
                  <c:v>128.57739406049333</c:v>
                </c:pt>
                <c:pt idx="6">
                  <c:v>115.75757358350278</c:v>
                </c:pt>
                <c:pt idx="7">
                  <c:v>125.10631365903652</c:v>
                </c:pt>
                <c:pt idx="8">
                  <c:v>118.66169437425873</c:v>
                </c:pt>
                <c:pt idx="9">
                  <c:v>99.815848596197014</c:v>
                </c:pt>
                <c:pt idx="10">
                  <c:v>86.137393410438079</c:v>
                </c:pt>
                <c:pt idx="11">
                  <c:v>73.057052730543163</c:v>
                </c:pt>
                <c:pt idx="12">
                  <c:v>61.390154154802119</c:v>
                </c:pt>
                <c:pt idx="13">
                  <c:v>68.925774080687518</c:v>
                </c:pt>
                <c:pt idx="14">
                  <c:v>61.675168503678833</c:v>
                </c:pt>
                <c:pt idx="15">
                  <c:v>63.720853495530577</c:v>
                </c:pt>
                <c:pt idx="16">
                  <c:v>69.980044343754031</c:v>
                </c:pt>
                <c:pt idx="17">
                  <c:v>59.390397914188874</c:v>
                </c:pt>
              </c:numCache>
            </c:numRef>
          </c:val>
          <c:extLst>
            <c:ext xmlns:c16="http://schemas.microsoft.com/office/drawing/2014/chart" uri="{C3380CC4-5D6E-409C-BE32-E72D297353CC}">
              <c16:uniqueId val="{00000002-70EE-4005-80E4-86E7A93CFDD2}"/>
            </c:ext>
          </c:extLst>
        </c:ser>
        <c:ser>
          <c:idx val="1"/>
          <c:order val="3"/>
          <c:tx>
            <c:strRef>
              <c:f>'[2024 FEB ST ALBANS DISTRICT CO2 EMISSIONS TABLE 2005_2021.xlsx]2024 ANNUAL EMISSIONS COMMUNITY'!$R$1</c:f>
              <c:strCache>
                <c:ptCount val="1"/>
                <c:pt idx="0">
                  <c:v>Public Sector Total</c:v>
                </c:pt>
              </c:strCache>
            </c:strRef>
          </c:tx>
          <c:spPr>
            <a:solidFill>
              <a:schemeClr val="accent2">
                <a:lumMod val="40000"/>
                <a:lumOff val="60000"/>
              </a:schemeClr>
            </a:solidFill>
            <a:ln w="25400">
              <a:noFill/>
            </a:ln>
          </c:spPr>
          <c:cat>
            <c:numRef>
              <c:f>'[1]2024 ANNUAL EMISSIONS COMMUNITY'!$E$2:$E$27</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'[1]2024 ANNUAL EMISSIONS COMMUNITY'!$R$2:$R$19</c:f>
              <c:numCache>
                <c:formatCode>#,##0.0</c:formatCode>
                <c:ptCount val="18"/>
                <c:pt idx="0">
                  <c:v>43.436206994470147</c:v>
                </c:pt>
                <c:pt idx="1">
                  <c:v>43.064589270545895</c:v>
                </c:pt>
                <c:pt idx="2">
                  <c:v>41.463705948957482</c:v>
                </c:pt>
                <c:pt idx="3">
                  <c:v>39.633209894775199</c:v>
                </c:pt>
                <c:pt idx="4">
                  <c:v>35.766150370261101</c:v>
                </c:pt>
                <c:pt idx="5">
                  <c:v>37.258811045267478</c:v>
                </c:pt>
                <c:pt idx="6">
                  <c:v>32.756376840309485</c:v>
                </c:pt>
                <c:pt idx="7">
                  <c:v>35.157373412851946</c:v>
                </c:pt>
                <c:pt idx="8">
                  <c:v>34.653714267940657</c:v>
                </c:pt>
                <c:pt idx="9">
                  <c:v>28.966576751735367</c:v>
                </c:pt>
                <c:pt idx="10">
                  <c:v>26.056332629728317</c:v>
                </c:pt>
                <c:pt idx="11">
                  <c:v>22.782131495371527</c:v>
                </c:pt>
                <c:pt idx="12">
                  <c:v>22.972766422740683</c:v>
                </c:pt>
                <c:pt idx="13">
                  <c:v>20.745462837611733</c:v>
                </c:pt>
                <c:pt idx="14">
                  <c:v>17.928219270897209</c:v>
                </c:pt>
                <c:pt idx="15">
                  <c:v>16.795949260681233</c:v>
                </c:pt>
                <c:pt idx="16">
                  <c:v>19.447426813676191</c:v>
                </c:pt>
                <c:pt idx="17">
                  <c:v>17.554244005345538</c:v>
                </c:pt>
              </c:numCache>
            </c:numRef>
          </c:val>
          <c:extLst>
            <c:ext xmlns:c16="http://schemas.microsoft.com/office/drawing/2014/chart" uri="{C3380CC4-5D6E-409C-BE32-E72D297353CC}">
              <c16:uniqueId val="{00000003-70EE-4005-80E4-86E7A93CFDD2}"/>
            </c:ext>
          </c:extLst>
        </c:ser>
        <c:ser>
          <c:idx val="7"/>
          <c:order val="4"/>
          <c:tx>
            <c:strRef>
              <c:f>'[2024 FEB ST ALBANS DISTRICT CO2 EMISSIONS TABLE 2005_2021.xlsx]2024 ANNUAL EMISSIONS COMMUNITY'!$J$1</c:f>
              <c:strCache>
                <c:ptCount val="1"/>
                <c:pt idx="0">
                  <c:v>Industry Total</c:v>
                </c:pt>
              </c:strCache>
            </c:strRef>
          </c:tx>
          <c:spPr>
            <a:solidFill>
              <a:schemeClr val="bg1">
                <a:lumMod val="65000"/>
              </a:schemeClr>
            </a:solidFill>
          </c:spPr>
          <c:cat>
            <c:numRef>
              <c:f>'[1]2024 ANNUAL EMISSIONS COMMUNITY'!$E$2:$E$27</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'[1]2024 ANNUAL EMISSIONS COMMUNITY'!$J$2:$J$19</c:f>
              <c:numCache>
                <c:formatCode>#,##0.0</c:formatCode>
                <c:ptCount val="18"/>
                <c:pt idx="0">
                  <c:v>37.352307832691658</c:v>
                </c:pt>
                <c:pt idx="1">
                  <c:v>36.768749218655593</c:v>
                </c:pt>
                <c:pt idx="2">
                  <c:v>35.72758441072618</c:v>
                </c:pt>
                <c:pt idx="3">
                  <c:v>33.968646725809336</c:v>
                </c:pt>
                <c:pt idx="4">
                  <c:v>30.329288673790899</c:v>
                </c:pt>
                <c:pt idx="5">
                  <c:v>32.321244354039806</c:v>
                </c:pt>
                <c:pt idx="6">
                  <c:v>28.091013523481386</c:v>
                </c:pt>
                <c:pt idx="7">
                  <c:v>29.394288618883881</c:v>
                </c:pt>
                <c:pt idx="8">
                  <c:v>28.620804297868546</c:v>
                </c:pt>
                <c:pt idx="9">
                  <c:v>25.466541650280973</c:v>
                </c:pt>
                <c:pt idx="10">
                  <c:v>23.912798961528523</c:v>
                </c:pt>
                <c:pt idx="11">
                  <c:v>22.84534580299043</c:v>
                </c:pt>
                <c:pt idx="12">
                  <c:v>25.698029830422026</c:v>
                </c:pt>
                <c:pt idx="13">
                  <c:v>22.039473673856051</c:v>
                </c:pt>
                <c:pt idx="14">
                  <c:v>24.696749096984263</c:v>
                </c:pt>
                <c:pt idx="15">
                  <c:v>21.787175932373767</c:v>
                </c:pt>
                <c:pt idx="16">
                  <c:v>26.223567837861548</c:v>
                </c:pt>
                <c:pt idx="17">
                  <c:v>24.525180899077046</c:v>
                </c:pt>
              </c:numCache>
            </c:numRef>
          </c:val>
          <c:extLst>
            <c:ext xmlns:c16="http://schemas.microsoft.com/office/drawing/2014/chart" uri="{C3380CC4-5D6E-409C-BE32-E72D297353CC}">
              <c16:uniqueId val="{00000004-70EE-4005-80E4-86E7A93CFDD2}"/>
            </c:ext>
          </c:extLst>
        </c:ser>
        <c:ser>
          <c:idx val="9"/>
          <c:order val="5"/>
          <c:tx>
            <c:strRef>
              <c:f>'[2024 FEB ST ALBANS DISTRICT CO2 EMISSIONS TABLE 2005_2021.xlsx]2024 ANNUAL EMISSIONS COMMUNITY'!$AD$1</c:f>
              <c:strCache>
                <c:ptCount val="1"/>
                <c:pt idx="0">
                  <c:v>Agriculture Total</c:v>
                </c:pt>
              </c:strCache>
            </c:strRef>
          </c:tx>
          <c:spPr>
            <a:solidFill>
              <a:schemeClr val="accent6">
                <a:lumMod val="75000"/>
              </a:schemeClr>
            </a:solidFill>
          </c:spPr>
          <c:cat>
            <c:numRef>
              <c:f>'[1]2024 ANNUAL EMISSIONS COMMUNITY'!$E$2:$E$27</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'[1]2024 ANNUAL EMISSIONS COMMUNITY'!$AD$2:$AD$19</c:f>
              <c:numCache>
                <c:formatCode>#,##0.0</c:formatCode>
                <c:ptCount val="18"/>
                <c:pt idx="0">
                  <c:v>21.764634355788097</c:v>
                </c:pt>
                <c:pt idx="1">
                  <c:v>20.842368025754233</c:v>
                </c:pt>
                <c:pt idx="2">
                  <c:v>22.846993461109559</c:v>
                </c:pt>
                <c:pt idx="3">
                  <c:v>23.474152302032792</c:v>
                </c:pt>
                <c:pt idx="4">
                  <c:v>21.845882914657757</c:v>
                </c:pt>
                <c:pt idx="5">
                  <c:v>19.636466047339844</c:v>
                </c:pt>
                <c:pt idx="6">
                  <c:v>19.425607647489251</c:v>
                </c:pt>
                <c:pt idx="7">
                  <c:v>21.191963808328939</c:v>
                </c:pt>
                <c:pt idx="8">
                  <c:v>20.89580356875279</c:v>
                </c:pt>
                <c:pt idx="9">
                  <c:v>15.825068302028622</c:v>
                </c:pt>
                <c:pt idx="10">
                  <c:v>15.612583030608597</c:v>
                </c:pt>
                <c:pt idx="11">
                  <c:v>15.864087718328893</c:v>
                </c:pt>
                <c:pt idx="12">
                  <c:v>12.871558324412181</c:v>
                </c:pt>
                <c:pt idx="13">
                  <c:v>17.241920389315197</c:v>
                </c:pt>
                <c:pt idx="14">
                  <c:v>7.0281985000938949</c:v>
                </c:pt>
                <c:pt idx="15">
                  <c:v>7.1391461733563206</c:v>
                </c:pt>
                <c:pt idx="16">
                  <c:v>7.686468305033678</c:v>
                </c:pt>
                <c:pt idx="17">
                  <c:v>13.350034144150509</c:v>
                </c:pt>
              </c:numCache>
            </c:numRef>
          </c:val>
          <c:extLst>
            <c:ext xmlns:c16="http://schemas.microsoft.com/office/drawing/2014/chart" uri="{C3380CC4-5D6E-409C-BE32-E72D297353CC}">
              <c16:uniqueId val="{00000005-70EE-4005-80E4-86E7A93CFDD2}"/>
            </c:ext>
          </c:extLst>
        </c:ser>
        <c:dLbls>
          <c:showLegendKey val="0"/>
          <c:showVal val="0"/>
          <c:showCatName val="0"/>
          <c:showSerName val="0"/>
          <c:showPercent val="0"/>
          <c:showBubbleSize val="0"/>
        </c:dLbls>
        <c:axId val="160830592"/>
        <c:axId val="160832128"/>
      </c:areaChart>
      <c:lineChart>
        <c:grouping val="standard"/>
        <c:varyColors val="0"/>
        <c:ser>
          <c:idx val="6"/>
          <c:order val="7"/>
          <c:tx>
            <c:strRef>
              <c:f>'[2024 FEB ST ALBANS DISTRICT CO2 EMISSIONS TABLE 2005_2021.xlsx]2024 ANNUAL EMISSIONS COMMUNITY'!$AV$1</c:f>
              <c:strCache>
                <c:ptCount val="1"/>
                <c:pt idx="0">
                  <c:v>Business as Usual</c:v>
                </c:pt>
              </c:strCache>
            </c:strRef>
          </c:tx>
          <c:spPr>
            <a:ln>
              <a:solidFill>
                <a:srgbClr val="FF0000"/>
              </a:solidFill>
            </a:ln>
          </c:spPr>
          <c:marker>
            <c:symbol val="none"/>
          </c:marker>
          <c:cat>
            <c:multiLvlStrRef>
              <c:f>'[1]2024 ANNUAL EMISSIONS COMMUNITY'!$A$2:$A$27</c:f>
            </c:multiLvlStrRef>
          </c:cat>
          <c:val>
            <c:numRef>
              <c:f>'[1]2024 ANNUAL EMISSIONS COMMUNITY'!$AV$2:$AV$27</c:f>
              <c:numCache>
                <c:formatCode>#,##0</c:formatCode>
                <c:ptCount val="26"/>
                <c:pt idx="0">
                  <c:v>873.22053809799547</c:v>
                </c:pt>
                <c:pt idx="1">
                  <c:v>850.92053809799552</c:v>
                </c:pt>
                <c:pt idx="2">
                  <c:v>828.62053809799556</c:v>
                </c:pt>
                <c:pt idx="3">
                  <c:v>806.32053809799561</c:v>
                </c:pt>
                <c:pt idx="4">
                  <c:v>784.02053809799565</c:v>
                </c:pt>
                <c:pt idx="5">
                  <c:v>761.7205380979957</c:v>
                </c:pt>
                <c:pt idx="6">
                  <c:v>739.42053809799575</c:v>
                </c:pt>
                <c:pt idx="7">
                  <c:v>717.12053809799579</c:v>
                </c:pt>
                <c:pt idx="8">
                  <c:v>694.82053809799584</c:v>
                </c:pt>
                <c:pt idx="9">
                  <c:v>672.52053809799588</c:v>
                </c:pt>
                <c:pt idx="10">
                  <c:v>650.22053809799593</c:v>
                </c:pt>
                <c:pt idx="11">
                  <c:v>627.92053809799597</c:v>
                </c:pt>
                <c:pt idx="12">
                  <c:v>605.62053809799602</c:v>
                </c:pt>
                <c:pt idx="13">
                  <c:v>583.32053809799606</c:v>
                </c:pt>
                <c:pt idx="14">
                  <c:v>561.02053809799611</c:v>
                </c:pt>
                <c:pt idx="15">
                  <c:v>538.72053809799615</c:v>
                </c:pt>
                <c:pt idx="16">
                  <c:v>516.4205380979962</c:v>
                </c:pt>
                <c:pt idx="17">
                  <c:v>494.12053809799619</c:v>
                </c:pt>
                <c:pt idx="18">
                  <c:v>471.82053809799618</c:v>
                </c:pt>
                <c:pt idx="19">
                  <c:v>449.52053809799617</c:v>
                </c:pt>
                <c:pt idx="20">
                  <c:v>427.22053809799615</c:v>
                </c:pt>
                <c:pt idx="21">
                  <c:v>404.92053809799614</c:v>
                </c:pt>
                <c:pt idx="22">
                  <c:v>382.62053809799613</c:v>
                </c:pt>
                <c:pt idx="23">
                  <c:v>360.32053809799612</c:v>
                </c:pt>
                <c:pt idx="24">
                  <c:v>338.02053809799611</c:v>
                </c:pt>
                <c:pt idx="25">
                  <c:v>315.7205380979961</c:v>
                </c:pt>
              </c:numCache>
            </c:numRef>
          </c:val>
          <c:smooth val="0"/>
          <c:extLst xmlns:c15="http://schemas.microsoft.com/office/drawing/2012/chart">
            <c:ext xmlns:c16="http://schemas.microsoft.com/office/drawing/2014/chart" uri="{C3380CC4-5D6E-409C-BE32-E72D297353CC}">
              <c16:uniqueId val="{00000006-70EE-4005-80E4-86E7A93CFDD2}"/>
            </c:ext>
          </c:extLst>
        </c:ser>
        <c:ser>
          <c:idx val="5"/>
          <c:order val="8"/>
          <c:tx>
            <c:strRef>
              <c:f>'[2024 FEB ST ALBANS DISTRICT CO2 EMISSIONS TABLE 2005_2021.xlsx]2024 ANNUAL EMISSIONS COMMUNITY'!$AN$1</c:f>
              <c:strCache>
                <c:ptCount val="1"/>
                <c:pt idx="0">
                  <c:v>Trajectory to NetZero from 2018</c:v>
                </c:pt>
              </c:strCache>
            </c:strRef>
          </c:tx>
          <c:spPr>
            <a:ln w="22225">
              <a:solidFill>
                <a:srgbClr val="4472C4"/>
              </a:solidFill>
            </a:ln>
          </c:spPr>
          <c:marker>
            <c:symbol val="none"/>
          </c:marker>
          <c:dLbls>
            <c:dLbl>
              <c:idx val="17"/>
              <c:layout>
                <c:manualLayout>
                  <c:x val="-3.4518929408633083E-2"/>
                  <c:y val="9.4765287959694619E-2"/>
                </c:manualLayout>
              </c:layout>
              <c:tx>
                <c:rich>
                  <a:bodyPr/>
                  <a:lstStyle/>
                  <a:p>
                    <a:fld id="{99A5FC4A-F902-4B0E-9F55-B5F097CB72F7}" type="VALUE">
                      <a:rPr lang="en-US" sz="1000" b="1">
                        <a:solidFill>
                          <a:schemeClr val="accent1">
                            <a:lumMod val="50000"/>
                          </a:schemeClr>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layout>
                    <c:manualLayout>
                      <c:w val="6.0370774263904033E-2"/>
                      <c:h val="5.3582526322140757E-2"/>
                    </c:manualLayout>
                  </c15:layout>
                  <c15:dlblFieldTable/>
                  <c15:showDataLabelsRange val="0"/>
                </c:ext>
                <c:ext xmlns:c16="http://schemas.microsoft.com/office/drawing/2014/chart" uri="{C3380CC4-5D6E-409C-BE32-E72D297353CC}">
                  <c16:uniqueId val="{00000007-70EE-4005-80E4-86E7A93CFDD2}"/>
                </c:ext>
              </c:extLst>
            </c:dLbl>
            <c:spPr>
              <a:noFill/>
              <a:ln>
                <a:noFill/>
              </a:ln>
              <a:effectLst/>
            </c:spPr>
            <c:txPr>
              <a:bodyPr wrap="square" lIns="38100" tIns="19050" rIns="38100" bIns="19050" anchor="ctr">
                <a:spAutoFit/>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'[1]2024 ANNUAL EMISSIONS COMMUNITY'!$AN$2:$AN$27</c:f>
              <c:numCache>
                <c:formatCode>General</c:formatCode>
                <c:ptCount val="26"/>
                <c:pt idx="14" formatCode="#,##0">
                  <c:v>544.60472764687324</c:v>
                </c:pt>
                <c:pt idx="15" formatCode="#,##0">
                  <c:v>496.80472764687323</c:v>
                </c:pt>
                <c:pt idx="16" formatCode="#,##0">
                  <c:v>449.00472764687322</c:v>
                </c:pt>
                <c:pt idx="17" formatCode="#,##0">
                  <c:v>401.20472764687321</c:v>
                </c:pt>
                <c:pt idx="18" formatCode="#,##0">
                  <c:v>353.4047276468732</c:v>
                </c:pt>
                <c:pt idx="19" formatCode="#,##0">
                  <c:v>305.60472764687319</c:v>
                </c:pt>
                <c:pt idx="20" formatCode="#,##0">
                  <c:v>257.80472764687318</c:v>
                </c:pt>
                <c:pt idx="21" formatCode="#,##0">
                  <c:v>210.00472764687316</c:v>
                </c:pt>
                <c:pt idx="22" formatCode="#,##0">
                  <c:v>162.20472764687315</c:v>
                </c:pt>
                <c:pt idx="23" formatCode="#,##0">
                  <c:v>114.40472764687316</c:v>
                </c:pt>
                <c:pt idx="24" formatCode="#,##0">
                  <c:v>66.604727646873158</c:v>
                </c:pt>
                <c:pt idx="25" formatCode="#,##0">
                  <c:v>18.804727646873161</c:v>
                </c:pt>
              </c:numCache>
            </c:numRef>
          </c:val>
          <c:smooth val="0"/>
          <c:extLst>
            <c:ext xmlns:c16="http://schemas.microsoft.com/office/drawing/2014/chart" uri="{C3380CC4-5D6E-409C-BE32-E72D297353CC}">
              <c16:uniqueId val="{00000008-70EE-4005-80E4-86E7A93CFDD2}"/>
            </c:ext>
          </c:extLst>
        </c:ser>
        <c:ser>
          <c:idx val="10"/>
          <c:order val="9"/>
          <c:tx>
            <c:strRef>
              <c:f>'[2024 FEB ST ALBANS DISTRICT CO2 EMISSIONS TABLE 2005_2021.xlsx]2024 ANNUAL EMISSIONS COMMUNITY'!$AP$1</c:f>
              <c:strCache>
                <c:ptCount val="1"/>
                <c:pt idx="0">
                  <c:v>New Trajectory from 2022</c:v>
                </c:pt>
              </c:strCache>
            </c:strRef>
          </c:tx>
          <c:spPr>
            <a:ln w="28575"/>
          </c:spPr>
          <c:marker>
            <c:symbol val="none"/>
          </c:marker>
          <c:dPt>
            <c:idx val="18"/>
            <c:bubble3D val="0"/>
            <c:spPr>
              <a:ln w="25400" cap="flat"/>
            </c:spPr>
            <c:extLst>
              <c:ext xmlns:c16="http://schemas.microsoft.com/office/drawing/2014/chart" uri="{C3380CC4-5D6E-409C-BE32-E72D297353CC}">
                <c16:uniqueId val="{00000000-EFED-4A5F-AC6B-251067B94878}"/>
              </c:ext>
            </c:extLst>
          </c:dPt>
          <c:dLbls>
            <c:dLbl>
              <c:idx val="17"/>
              <c:layout>
                <c:manualLayout>
                  <c:x val="3.4896401308614967E-2"/>
                  <c:y val="-4.5977011494252873E-2"/>
                </c:manualLayout>
              </c:layout>
              <c:tx>
                <c:rich>
                  <a:bodyPr/>
                  <a:lstStyle/>
                  <a:p>
                    <a:fld id="{F519F100-0898-437C-9C28-1CA74C012068}" type="VALUE">
                      <a:rPr lang="en-US" b="1">
                        <a:solidFill>
                          <a:srgbClr val="FF0000"/>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FED-4A5F-AC6B-251067B9487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'[1]2024 ANNUAL EMISSIONS COMMUNITY'!$AP$2:$AP$27</c:f>
              <c:numCache>
                <c:formatCode>General</c:formatCode>
                <c:ptCount val="26"/>
                <c:pt idx="17" formatCode="#,##0">
                  <c:v>494.51069462351313</c:v>
                </c:pt>
                <c:pt idx="18" formatCode="#,##0.0">
                  <c:v>432.76069462351313</c:v>
                </c:pt>
                <c:pt idx="19" formatCode="#,##0.0">
                  <c:v>371.01069462351313</c:v>
                </c:pt>
                <c:pt idx="20" formatCode="#,##0.0">
                  <c:v>309.26069462351313</c:v>
                </c:pt>
                <c:pt idx="21" formatCode="#,##0.0">
                  <c:v>247.51069462351313</c:v>
                </c:pt>
                <c:pt idx="22" formatCode="#,##0.0">
                  <c:v>185.76069462351313</c:v>
                </c:pt>
                <c:pt idx="23" formatCode="#,##0.0">
                  <c:v>124.01069462351313</c:v>
                </c:pt>
                <c:pt idx="24" formatCode="#,##0.0">
                  <c:v>62.260694623513132</c:v>
                </c:pt>
                <c:pt idx="25" formatCode="#,##0.0">
                  <c:v>0.51069462351313177</c:v>
                </c:pt>
              </c:numCache>
            </c:numRef>
          </c:val>
          <c:smooth val="0"/>
          <c:extLst>
            <c:ext xmlns:c16="http://schemas.microsoft.com/office/drawing/2014/chart" uri="{C3380CC4-5D6E-409C-BE32-E72D297353CC}">
              <c16:uniqueId val="{00000009-70EE-4005-80E4-86E7A93CFDD2}"/>
            </c:ext>
          </c:extLst>
        </c:ser>
        <c:dLbls>
          <c:showLegendKey val="0"/>
          <c:showVal val="0"/>
          <c:showCatName val="0"/>
          <c:showSerName val="0"/>
          <c:showPercent val="0"/>
          <c:showBubbleSize val="0"/>
        </c:dLbls>
        <c:marker val="1"/>
        <c:smooth val="0"/>
        <c:axId val="160830592"/>
        <c:axId val="160832128"/>
        <c:extLst>
          <c:ext xmlns:c15="http://schemas.microsoft.com/office/drawing/2012/chart" uri="{02D57815-91ED-43cb-92C2-25804820EDAC}">
            <c15:filteredLineSeries>
              <c15:ser>
                <c:idx val="4"/>
                <c:order val="6"/>
                <c:tx>
                  <c:strRef>
                    <c:extLst>
                      <c:ext uri="{02D57815-91ED-43cb-92C2-25804820EDAC}">
                        <c15:formulaRef>
                          <c15:sqref>'[2024 FEB ST ALBANS DISTRICT CO2 EMISSIONS TABLE 2005_2021.xlsx]ANNUAL DISTRICT EMISSIONS 2022'!$A$69</c15:sqref>
                        </c15:formulaRef>
                      </c:ext>
                    </c:extLst>
                    <c:strCache>
                      <c:ptCount val="1"/>
                      <c:pt idx="0">
                        <c:v>Tyndall Centre Carbon Budget</c:v>
                      </c:pt>
                    </c:strCache>
                  </c:strRef>
                </c:tx>
                <c:marker>
                  <c:symbol val="none"/>
                </c:marker>
                <c:cat>
                  <c:multiLvlStrRef>
                    <c:extLst>
                      <c:ext uri="{02D57815-91ED-43cb-92C2-25804820EDAC}">
                        <c15:formulaRef>
                          <c15:sqref>'[1]2024 ANNUAL EMISSIONS COMMUNITY'!$A$2:$A$27</c15:sqref>
                        </c15:formulaRef>
                      </c:ext>
                    </c:extLst>
                  </c:multiLvlStrRef>
                </c:cat>
                <c:val>
                  <c:numRef>
                    <c:extLst>
                      <c:ext uri="{02D57815-91ED-43cb-92C2-25804820EDAC}">
                        <c15:formulaRef>
                          <c15:sqref>'[1]ANNUAL DISTRICT EMISSIONS 2022'!$B$70:$AU$70</c15:sqref>
                        </c15:formulaRef>
                      </c:ext>
                    </c:extLst>
                    <c:numCache>
                      <c:formatCode>0</c:formatCode>
                      <c:ptCount val="46"/>
                      <c:pt idx="0">
                        <c:v>836.49999999999989</c:v>
                      </c:pt>
                      <c:pt idx="1">
                        <c:v>830.71999999999991</c:v>
                      </c:pt>
                      <c:pt idx="2">
                        <c:v>826.49999999999989</c:v>
                      </c:pt>
                      <c:pt idx="3">
                        <c:v>815.13000000000011</c:v>
                      </c:pt>
                      <c:pt idx="4">
                        <c:v>803.56000000000006</c:v>
                      </c:pt>
                      <c:pt idx="5">
                        <c:v>824.78</c:v>
                      </c:pt>
                      <c:pt idx="6">
                        <c:v>700.02</c:v>
                      </c:pt>
                      <c:pt idx="7">
                        <c:v>737.8599999999999</c:v>
                      </c:pt>
                      <c:pt idx="8">
                        <c:v>724.31000000000006</c:v>
                      </c:pt>
                      <c:pt idx="9">
                        <c:v>644.37</c:v>
                      </c:pt>
                      <c:pt idx="10">
                        <c:v>626.36</c:v>
                      </c:pt>
                      <c:pt idx="11">
                        <c:v>613.68000000000006</c:v>
                      </c:pt>
                      <c:pt idx="12">
                        <c:v>566.37</c:v>
                      </c:pt>
                      <c:pt idx="13">
                        <c:v>564.72</c:v>
                      </c:pt>
                      <c:pt idx="14">
                        <c:v>548.22</c:v>
                      </c:pt>
                      <c:pt idx="15">
                        <c:v>472.01742000000002</c:v>
                      </c:pt>
                      <c:pt idx="16">
                        <c:v>406.40699862000002</c:v>
                      </c:pt>
                      <c:pt idx="17">
                        <c:v>349.91642581182003</c:v>
                      </c:pt>
                      <c:pt idx="18">
                        <c:v>301.27804262397706</c:v>
                      </c:pt>
                      <c:pt idx="19">
                        <c:v>259.40039469924426</c:v>
                      </c:pt>
                      <c:pt idx="20">
                        <c:v>223.34373983604931</c:v>
                      </c:pt>
                      <c:pt idx="21">
                        <c:v>192.29895999883846</c:v>
                      </c:pt>
                      <c:pt idx="22">
                        <c:v>165.56940455899991</c:v>
                      </c:pt>
                      <c:pt idx="23">
                        <c:v>142.55525732529892</c:v>
                      </c:pt>
                      <c:pt idx="24">
                        <c:v>122.74007655708238</c:v>
                      </c:pt>
                      <c:pt idx="25">
                        <c:v>105.67920591564793</c:v>
                      </c:pt>
                      <c:pt idx="26">
                        <c:v>90.989796293372862</c:v>
                      </c:pt>
                      <c:pt idx="27">
                        <c:v>78.342214608594034</c:v>
                      </c:pt>
                      <c:pt idx="28">
                        <c:v>67.452646777999462</c:v>
                      </c:pt>
                      <c:pt idx="29">
                        <c:v>58.076728875857533</c:v>
                      </c:pt>
                      <c:pt idx="30">
                        <c:v>50.004063562113338</c:v>
                      </c:pt>
                      <c:pt idx="31">
                        <c:v>43.053498726979583</c:v>
                      </c:pt>
                      <c:pt idx="32">
                        <c:v>37.069062403929422</c:v>
                      </c:pt>
                      <c:pt idx="33">
                        <c:v>31.916462729783234</c:v>
                      </c:pt>
                      <c:pt idx="34">
                        <c:v>27.480074410343363</c:v>
                      </c:pt>
                      <c:pt idx="35">
                        <c:v>23.660344067305637</c:v>
                      </c:pt>
                      <c:pt idx="36">
                        <c:v>20.371556241950152</c:v>
                      </c:pt>
                      <c:pt idx="37">
                        <c:v>17.53990992431908</c:v>
                      </c:pt>
                      <c:pt idx="38">
                        <c:v>15.101862444838726</c:v>
                      </c:pt>
                      <c:pt idx="39">
                        <c:v>13.002703565006144</c:v>
                      </c:pt>
                      <c:pt idx="40">
                        <c:v>11.195327769470289</c:v>
                      </c:pt>
                      <c:pt idx="41">
                        <c:v>9.6391772095139192</c:v>
                      </c:pt>
                      <c:pt idx="42">
                        <c:v>8.2993315773914844</c:v>
                      </c:pt>
                      <c:pt idx="43">
                        <c:v>7.1457244881340678</c:v>
                      </c:pt>
                      <c:pt idx="44">
                        <c:v>6.1524687842834318</c:v>
                      </c:pt>
                      <c:pt idx="45">
                        <c:v>5.2972756232680345</c:v>
                      </c:pt>
                    </c:numCache>
                  </c:numRef>
                </c:val>
                <c:smooth val="0"/>
                <c:extLst>
                  <c:ext xmlns:c16="http://schemas.microsoft.com/office/drawing/2014/chart" uri="{C3380CC4-5D6E-409C-BE32-E72D297353CC}">
                    <c16:uniqueId val="{0000000A-70EE-4005-80E4-86E7A93CFDD2}"/>
                  </c:ext>
                </c:extLst>
              </c15:ser>
            </c15:filteredLineSeries>
          </c:ext>
        </c:extLst>
      </c:lineChart>
      <c:catAx>
        <c:axId val="160830592"/>
        <c:scaling>
          <c:orientation val="minMax"/>
        </c:scaling>
        <c:delete val="0"/>
        <c:axPos val="b"/>
        <c:numFmt formatCode="0" sourceLinked="1"/>
        <c:majorTickMark val="out"/>
        <c:minorTickMark val="none"/>
        <c:tickLblPos val="nextTo"/>
        <c:txPr>
          <a:bodyPr/>
          <a:lstStyle/>
          <a:p>
            <a:pPr>
              <a:defRPr sz="1100"/>
            </a:pPr>
            <a:endParaRPr lang="en-US"/>
          </a:p>
        </c:txPr>
        <c:crossAx val="160832128"/>
        <c:crosses val="autoZero"/>
        <c:auto val="1"/>
        <c:lblAlgn val="ctr"/>
        <c:lblOffset val="100"/>
        <c:tickLblSkip val="3"/>
        <c:noMultiLvlLbl val="0"/>
      </c:catAx>
      <c:valAx>
        <c:axId val="160832128"/>
        <c:scaling>
          <c:orientation val="minMax"/>
          <c:max val="1000"/>
        </c:scaling>
        <c:delete val="0"/>
        <c:axPos val="l"/>
        <c:majorGridlines/>
        <c:title>
          <c:tx>
            <c:rich>
              <a:bodyPr rot="-5400000" vert="horz"/>
              <a:lstStyle/>
              <a:p>
                <a:pPr>
                  <a:defRPr sz="1050" baseline="0"/>
                </a:pPr>
                <a:r>
                  <a:rPr lang="en-GB" sz="1050" b="0" baseline="0"/>
                  <a:t>Carbon dioxide emissions (kt CO</a:t>
                </a:r>
                <a:r>
                  <a:rPr lang="en-GB" sz="1050" b="0" baseline="-25000"/>
                  <a:t>2</a:t>
                </a:r>
                <a:r>
                  <a:rPr lang="en-GB" sz="1050" b="0" baseline="0"/>
                  <a:t>e)</a:t>
                </a:r>
              </a:p>
            </c:rich>
          </c:tx>
          <c:layout>
            <c:manualLayout>
              <c:xMode val="edge"/>
              <c:yMode val="edge"/>
              <c:x val="1.277449973612849E-2"/>
              <c:y val="0.23457426800148157"/>
            </c:manualLayout>
          </c:layout>
          <c:overlay val="0"/>
        </c:title>
        <c:numFmt formatCode="#,##0" sourceLinked="0"/>
        <c:majorTickMark val="out"/>
        <c:minorTickMark val="none"/>
        <c:tickLblPos val="nextTo"/>
        <c:txPr>
          <a:bodyPr/>
          <a:lstStyle/>
          <a:p>
            <a:pPr>
              <a:defRPr sz="1100"/>
            </a:pPr>
            <a:endParaRPr lang="en-US"/>
          </a:p>
        </c:txPr>
        <c:crossAx val="160830592"/>
        <c:crossesAt val="1"/>
        <c:crossBetween val="midCat"/>
        <c:majorUnit val="100"/>
      </c:valAx>
    </c:plotArea>
    <c:legend>
      <c:legendPos val="b"/>
      <c:legendEntry>
        <c:idx val="0"/>
        <c:delete val="1"/>
      </c:legendEntry>
      <c:legendEntry>
        <c:idx val="1"/>
        <c:delete val="1"/>
      </c:legendEntry>
      <c:legendEntry>
        <c:idx val="2"/>
        <c:delete val="1"/>
      </c:legendEntry>
      <c:legendEntry>
        <c:idx val="3"/>
        <c:delete val="1"/>
      </c:legendEntry>
      <c:legendEntry>
        <c:idx val="4"/>
        <c:delete val="1"/>
      </c:legendEntry>
      <c:legendEntry>
        <c:idx val="5"/>
        <c:delete val="1"/>
      </c:legendEntry>
      <c:layout>
        <c:manualLayout>
          <c:xMode val="edge"/>
          <c:yMode val="edge"/>
          <c:x val="3.8208295858442529E-2"/>
          <c:y val="0.88498957175106441"/>
          <c:w val="0.87476908523689456"/>
          <c:h val="8.0409860472689595E-2"/>
        </c:manualLayout>
      </c:layout>
      <c:overlay val="0"/>
      <c:txPr>
        <a:bodyPr/>
        <a:lstStyle/>
        <a:p>
          <a:pPr>
            <a:defRPr sz="1050"/>
          </a:pPr>
          <a:endParaRPr lang="en-US"/>
        </a:p>
      </c:txPr>
    </c:legend>
    <c:plotVisOnly val="1"/>
    <c:dispBlanksAs val="gap"/>
    <c:showDLblsOverMax val="0"/>
  </c:chart>
  <c:spPr>
    <a:solidFill>
      <a:schemeClr val="bg1"/>
    </a:solidFill>
  </c:sp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0.82427</cdr:x>
      <cdr:y>0.50606</cdr:y>
    </cdr:from>
    <cdr:to>
      <cdr:x>0.9611</cdr:x>
      <cdr:y>0.56552</cdr:y>
    </cdr:to>
    <cdr:sp macro="" textlink="">
      <cdr:nvSpPr>
        <cdr:cNvPr id="6" name="TextBox 1"/>
        <cdr:cNvSpPr txBox="1"/>
      </cdr:nvSpPr>
      <cdr:spPr>
        <a:xfrm xmlns:a="http://schemas.openxmlformats.org/drawingml/2006/main">
          <a:off x="7442585" y="2672914"/>
          <a:ext cx="1235474" cy="3140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GB" sz="1400">
            <a:solidFill>
              <a:schemeClr val="accent5">
                <a:lumMod val="50000"/>
              </a:schemeClr>
            </a:solidFill>
          </a:endParaRPr>
        </a:p>
      </cdr:txBody>
    </cdr:sp>
  </cdr:relSizeAnchor>
  <cdr:relSizeAnchor xmlns:cdr="http://schemas.openxmlformats.org/drawingml/2006/chartDrawing">
    <cdr:from>
      <cdr:x>0.48935</cdr:x>
      <cdr:y>0.58706</cdr:y>
    </cdr:from>
    <cdr:to>
      <cdr:x>0.73055</cdr:x>
      <cdr:y>0.67018</cdr:y>
    </cdr:to>
    <cdr:sp macro="" textlink="">
      <cdr:nvSpPr>
        <cdr:cNvPr id="9" name="TextBox 8">
          <a:extLst xmlns:a="http://schemas.openxmlformats.org/drawingml/2006/main">
            <a:ext uri="{FF2B5EF4-FFF2-40B4-BE49-F238E27FC236}">
              <a16:creationId xmlns:a16="http://schemas.microsoft.com/office/drawing/2014/main" id="{77258E88-77CD-4B81-9910-99AE39067E81}"/>
            </a:ext>
          </a:extLst>
        </cdr:cNvPr>
        <cdr:cNvSpPr txBox="1"/>
      </cdr:nvSpPr>
      <cdr:spPr>
        <a:xfrm xmlns:a="http://schemas.openxmlformats.org/drawingml/2006/main">
          <a:off x="4689474" y="3228975"/>
          <a:ext cx="2311400"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0.11986</cdr:x>
      <cdr:y>0.47829</cdr:y>
    </cdr:from>
    <cdr:to>
      <cdr:x>0.30138</cdr:x>
      <cdr:y>0.55738</cdr:y>
    </cdr:to>
    <cdr:sp macro="" textlink="">
      <cdr:nvSpPr>
        <cdr:cNvPr id="13" name="TextBox 1">
          <a:extLst xmlns:a="http://schemas.openxmlformats.org/drawingml/2006/main">
            <a:ext uri="{FF2B5EF4-FFF2-40B4-BE49-F238E27FC236}">
              <a16:creationId xmlns:a16="http://schemas.microsoft.com/office/drawing/2014/main" id="{5675265B-E867-4EB7-A98A-2617DA2B9358}"/>
            </a:ext>
          </a:extLst>
        </cdr:cNvPr>
        <cdr:cNvSpPr txBox="1"/>
      </cdr:nvSpPr>
      <cdr:spPr>
        <a:xfrm xmlns:a="http://schemas.openxmlformats.org/drawingml/2006/main">
          <a:off x="1237582" y="2656214"/>
          <a:ext cx="1874212" cy="4392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b="0">
              <a:solidFill>
                <a:schemeClr val="tx1"/>
              </a:solidFill>
              <a:latin typeface="+mn-lt"/>
            </a:rPr>
            <a:t>Road </a:t>
          </a:r>
          <a:r>
            <a:rPr lang="en-GB" sz="1000" b="0" baseline="0">
              <a:solidFill>
                <a:schemeClr val="tx1"/>
              </a:solidFill>
              <a:latin typeface="+mn-lt"/>
            </a:rPr>
            <a:t>Transport</a:t>
          </a:r>
          <a:endParaRPr lang="en-GB" sz="1000" b="0">
            <a:solidFill>
              <a:schemeClr val="tx1"/>
            </a:solidFill>
            <a:latin typeface="+mn-lt"/>
          </a:endParaRPr>
        </a:p>
      </cdr:txBody>
    </cdr:sp>
  </cdr:relSizeAnchor>
  <cdr:relSizeAnchor xmlns:cdr="http://schemas.openxmlformats.org/drawingml/2006/chartDrawing">
    <cdr:from>
      <cdr:x>0.11892</cdr:x>
      <cdr:y>0.6765</cdr:y>
    </cdr:from>
    <cdr:to>
      <cdr:x>0.33479</cdr:x>
      <cdr:y>0.75559</cdr:y>
    </cdr:to>
    <cdr:sp macro="" textlink="">
      <cdr:nvSpPr>
        <cdr:cNvPr id="14" name="TextBox 1">
          <a:extLst xmlns:a="http://schemas.openxmlformats.org/drawingml/2006/main">
            <a:ext uri="{FF2B5EF4-FFF2-40B4-BE49-F238E27FC236}">
              <a16:creationId xmlns:a16="http://schemas.microsoft.com/office/drawing/2014/main" id="{AB36FB24-B678-4CCE-835B-7C59E3358023}"/>
            </a:ext>
          </a:extLst>
        </cdr:cNvPr>
        <cdr:cNvSpPr txBox="1"/>
      </cdr:nvSpPr>
      <cdr:spPr>
        <a:xfrm xmlns:a="http://schemas.openxmlformats.org/drawingml/2006/main">
          <a:off x="692464" y="2242395"/>
          <a:ext cx="1256985" cy="26215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b="0">
              <a:solidFill>
                <a:schemeClr val="tx1"/>
              </a:solidFill>
              <a:latin typeface="+mn-lt"/>
              <a:cs typeface="Times New Roman" panose="02020603050405020304" pitchFamily="18" charset="0"/>
            </a:rPr>
            <a:t>Domestic Energy</a:t>
          </a:r>
        </a:p>
      </cdr:txBody>
    </cdr:sp>
  </cdr:relSizeAnchor>
  <cdr:relSizeAnchor xmlns:cdr="http://schemas.openxmlformats.org/drawingml/2006/chartDrawing">
    <cdr:from>
      <cdr:x>0.11388</cdr:x>
      <cdr:y>0.20905</cdr:y>
    </cdr:from>
    <cdr:to>
      <cdr:x>0.37511</cdr:x>
      <cdr:y>0.26877</cdr:y>
    </cdr:to>
    <cdr:sp macro="" textlink="">
      <cdr:nvSpPr>
        <cdr:cNvPr id="15" name="TextBox 1">
          <a:extLst xmlns:a="http://schemas.openxmlformats.org/drawingml/2006/main">
            <a:ext uri="{FF2B5EF4-FFF2-40B4-BE49-F238E27FC236}">
              <a16:creationId xmlns:a16="http://schemas.microsoft.com/office/drawing/2014/main" id="{AB36FB24-B678-4CCE-835B-7C59E3358023}"/>
            </a:ext>
          </a:extLst>
        </cdr:cNvPr>
        <cdr:cNvSpPr txBox="1"/>
      </cdr:nvSpPr>
      <cdr:spPr>
        <a:xfrm xmlns:a="http://schemas.openxmlformats.org/drawingml/2006/main">
          <a:off x="697031" y="749875"/>
          <a:ext cx="1598907" cy="2142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b="0" baseline="0">
              <a:solidFill>
                <a:schemeClr val="tx1"/>
              </a:solidFill>
              <a:latin typeface="+mn-lt"/>
            </a:rPr>
            <a:t>Industrial Energy</a:t>
          </a:r>
          <a:endParaRPr lang="en-GB" sz="1000" b="0">
            <a:solidFill>
              <a:schemeClr val="tx1"/>
            </a:solidFill>
            <a:latin typeface="+mn-lt"/>
          </a:endParaRPr>
        </a:p>
      </cdr:txBody>
    </cdr:sp>
  </cdr:relSizeAnchor>
  <cdr:relSizeAnchor xmlns:cdr="http://schemas.openxmlformats.org/drawingml/2006/chartDrawing">
    <cdr:from>
      <cdr:x>0.11411</cdr:x>
      <cdr:y>0.25687</cdr:y>
    </cdr:from>
    <cdr:to>
      <cdr:x>0.45305</cdr:x>
      <cdr:y>0.30865</cdr:y>
    </cdr:to>
    <cdr:sp macro="" textlink="">
      <cdr:nvSpPr>
        <cdr:cNvPr id="2" name="TextBox 1">
          <a:extLst xmlns:a="http://schemas.openxmlformats.org/drawingml/2006/main">
            <a:ext uri="{FF2B5EF4-FFF2-40B4-BE49-F238E27FC236}">
              <a16:creationId xmlns:a16="http://schemas.microsoft.com/office/drawing/2014/main" id="{C2F785EE-FE06-401E-7736-AF8A32CA20E7}"/>
            </a:ext>
          </a:extLst>
        </cdr:cNvPr>
        <cdr:cNvSpPr txBox="1"/>
      </cdr:nvSpPr>
      <cdr:spPr>
        <a:xfrm xmlns:a="http://schemas.openxmlformats.org/drawingml/2006/main">
          <a:off x="664457" y="851438"/>
          <a:ext cx="1973630" cy="1716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b="0">
              <a:solidFill>
                <a:schemeClr val="tx1"/>
              </a:solidFill>
              <a:latin typeface="+mn-lt"/>
            </a:rPr>
            <a:t>Public</a:t>
          </a:r>
          <a:r>
            <a:rPr lang="en-GB" sz="1000" b="0" baseline="0">
              <a:solidFill>
                <a:schemeClr val="tx1"/>
              </a:solidFill>
              <a:latin typeface="+mn-lt"/>
            </a:rPr>
            <a:t> Sector Energy</a:t>
          </a:r>
          <a:endParaRPr lang="en-GB" sz="1000" b="0">
            <a:solidFill>
              <a:schemeClr val="tx1"/>
            </a:solidFill>
            <a:latin typeface="+mn-lt"/>
          </a:endParaRPr>
        </a:p>
      </cdr:txBody>
    </cdr:sp>
  </cdr:relSizeAnchor>
  <cdr:relSizeAnchor xmlns:cdr="http://schemas.openxmlformats.org/drawingml/2006/chartDrawing">
    <cdr:from>
      <cdr:x>0.11103</cdr:x>
      <cdr:y>0.16355</cdr:y>
    </cdr:from>
    <cdr:to>
      <cdr:x>0.35075</cdr:x>
      <cdr:y>0.2272</cdr:y>
    </cdr:to>
    <cdr:sp macro="" textlink="">
      <cdr:nvSpPr>
        <cdr:cNvPr id="5" name="TextBox 1">
          <a:extLst xmlns:a="http://schemas.openxmlformats.org/drawingml/2006/main">
            <a:ext uri="{FF2B5EF4-FFF2-40B4-BE49-F238E27FC236}">
              <a16:creationId xmlns:a16="http://schemas.microsoft.com/office/drawing/2014/main" id="{9553F3C5-9CF4-59EF-D8CF-B632FC6B0038}"/>
            </a:ext>
          </a:extLst>
        </cdr:cNvPr>
        <cdr:cNvSpPr txBox="1"/>
      </cdr:nvSpPr>
      <cdr:spPr>
        <a:xfrm xmlns:a="http://schemas.openxmlformats.org/drawingml/2006/main">
          <a:off x="679588" y="586667"/>
          <a:ext cx="1467263" cy="22834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b="0" baseline="0">
              <a:solidFill>
                <a:schemeClr val="tx1"/>
              </a:solidFill>
              <a:latin typeface="+mn-lt"/>
            </a:rPr>
            <a:t>Agricultural Energy</a:t>
          </a:r>
          <a:endParaRPr lang="en-GB" sz="1000" b="0">
            <a:solidFill>
              <a:schemeClr val="tx1"/>
            </a:solidFill>
            <a:latin typeface="+mn-lt"/>
          </a:endParaRPr>
        </a:p>
      </cdr:txBody>
    </cdr:sp>
  </cdr:relSizeAnchor>
  <cdr:relSizeAnchor xmlns:cdr="http://schemas.openxmlformats.org/drawingml/2006/chartDrawing">
    <cdr:from>
      <cdr:x>0.11637</cdr:x>
      <cdr:y>0.32722</cdr:y>
    </cdr:from>
    <cdr:to>
      <cdr:x>0.35128</cdr:x>
      <cdr:y>0.40631</cdr:y>
    </cdr:to>
    <cdr:sp macro="" textlink="">
      <cdr:nvSpPr>
        <cdr:cNvPr id="3" name="TextBox 1">
          <a:extLst xmlns:a="http://schemas.openxmlformats.org/drawingml/2006/main">
            <a:ext uri="{FF2B5EF4-FFF2-40B4-BE49-F238E27FC236}">
              <a16:creationId xmlns:a16="http://schemas.microsoft.com/office/drawing/2014/main" id="{F1F7A336-D492-5DAC-01A4-DCB4BA12116E}"/>
            </a:ext>
          </a:extLst>
        </cdr:cNvPr>
        <cdr:cNvSpPr txBox="1"/>
      </cdr:nvSpPr>
      <cdr:spPr>
        <a:xfrm xmlns:a="http://schemas.openxmlformats.org/drawingml/2006/main">
          <a:off x="712250" y="1173759"/>
          <a:ext cx="1437829" cy="2837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b="0" baseline="0">
              <a:solidFill>
                <a:schemeClr val="tx1"/>
              </a:solidFill>
              <a:latin typeface="+mn-lt"/>
            </a:rPr>
            <a:t>Commercial Energy</a:t>
          </a:r>
          <a:endParaRPr lang="en-GB" sz="1000" b="0">
            <a:solidFill>
              <a:schemeClr val="tx1"/>
            </a:solidFill>
            <a:latin typeface="+mn-l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F974AA295AA4EB599F45C97A1CCA7" ma:contentTypeVersion="17" ma:contentTypeDescription="Create a new document." ma:contentTypeScope="" ma:versionID="a3bf957f975067ed5953db9b71b63642">
  <xsd:schema xmlns:xsd="http://www.w3.org/2001/XMLSchema" xmlns:xs="http://www.w3.org/2001/XMLSchema" xmlns:p="http://schemas.microsoft.com/office/2006/metadata/properties" xmlns:ns1="http://schemas.microsoft.com/sharepoint/v3" xmlns:ns2="2434a575-55a7-441c-b7bf-f65408a331a0" xmlns:ns3="7d708ecd-3ffd-4639-a9be-14f6ef8856e9" targetNamespace="http://schemas.microsoft.com/office/2006/metadata/properties" ma:root="true" ma:fieldsID="30f9378de8782cb0b0075872af7299d3" ns1:_="" ns2:_="" ns3:_="">
    <xsd:import namespace="http://schemas.microsoft.com/sharepoint/v3"/>
    <xsd:import namespace="2434a575-55a7-441c-b7bf-f65408a331a0"/>
    <xsd:import namespace="7d708ecd-3ffd-4639-a9be-14f6ef885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4a575-55a7-441c-b7bf-f65408a33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d84279-32ed-4071-86da-cd82b6768fc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708ecd-3ffd-4639-a9be-14f6ef8856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8896f10-b002-4f4c-ab69-dcfdf2f44d10}" ma:internalName="TaxCatchAll" ma:showField="CatchAllData" ma:web="7d708ecd-3ffd-4639-a9be-14f6ef885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d708ecd-3ffd-4639-a9be-14f6ef8856e9" xsi:nil="true"/>
    <lcf76f155ced4ddcb4097134ff3c332f xmlns="2434a575-55a7-441c-b7bf-f65408a331a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8A93A-EA7D-4711-9B92-11323DFE1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34a575-55a7-441c-b7bf-f65408a331a0"/>
    <ds:schemaRef ds:uri="7d708ecd-3ffd-4639-a9be-14f6ef885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C287E-824F-4003-B60B-C8718871F21C}">
  <ds:schemaRefs>
    <ds:schemaRef ds:uri="http://schemas.microsoft.com/office/2006/metadata/properties"/>
    <ds:schemaRef ds:uri="http://schemas.microsoft.com/office/infopath/2007/PartnerControls"/>
    <ds:schemaRef ds:uri="7d708ecd-3ffd-4639-a9be-14f6ef8856e9"/>
    <ds:schemaRef ds:uri="2434a575-55a7-441c-b7bf-f65408a331a0"/>
    <ds:schemaRef ds:uri="http://schemas.microsoft.com/sharepoint/v3"/>
  </ds:schemaRefs>
</ds:datastoreItem>
</file>

<file path=customXml/itemProps3.xml><?xml version="1.0" encoding="utf-8"?>
<ds:datastoreItem xmlns:ds="http://schemas.openxmlformats.org/officeDocument/2006/customXml" ds:itemID="{EB2321D7-D453-4320-80EE-E94F3495E40C}">
  <ds:schemaRefs>
    <ds:schemaRef ds:uri="http://schemas.microsoft.com/sharepoint/v3/contenttype/forms"/>
  </ds:schemaRefs>
</ds:datastoreItem>
</file>

<file path=customXml/itemProps4.xml><?xml version="1.0" encoding="utf-8"?>
<ds:datastoreItem xmlns:ds="http://schemas.openxmlformats.org/officeDocument/2006/customXml" ds:itemID="{BF6F7B80-E2CA-4F69-A9DA-87E35F8A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4</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Dacorum Borough Council</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Parr</dc:creator>
  <cp:keywords/>
  <dc:description/>
  <cp:lastModifiedBy>Candice Luper</cp:lastModifiedBy>
  <cp:revision>313</cp:revision>
  <cp:lastPrinted>2021-06-28T07:34:00Z</cp:lastPrinted>
  <dcterms:created xsi:type="dcterms:W3CDTF">2024-11-26T05:52:00Z</dcterms:created>
  <dcterms:modified xsi:type="dcterms:W3CDTF">2025-01-30T10:46:00Z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0x010100029F974AA295AA4EB599F45C97A1CCA7</vt:lpwstr>
  </property>
  <property fmtid="{D5CDD505-2E9C-101B-9397-08002B2CF9AE}" pid="3" name="Order">
    <vt:r8>30800</vt:r8>
  </property>
  <property fmtid="{D5CDD505-2E9C-101B-9397-08002B2CF9AE}" pid="4" name="MediaServiceImageTags">
    <vt:lpwstr/>
  </property>
</Properties>
</file>