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7C19" w14:textId="77777777" w:rsidR="00F919B5" w:rsidRDefault="00F919B5" w:rsidP="00F919B5">
      <w:pPr>
        <w:pStyle w:val="Header"/>
      </w:pPr>
      <w:r>
        <w:rPr>
          <w:rFonts w:ascii="Arial" w:eastAsia="Arial" w:hAnsi="Arial"/>
          <w:b/>
          <w:bCs/>
          <w:color w:val="000000"/>
          <w:spacing w:val="-5"/>
          <w:sz w:val="24"/>
          <w:szCs w:val="24"/>
        </w:rPr>
        <w:t>APPENDIX 1C</w:t>
      </w:r>
    </w:p>
    <w:p w14:paraId="0FE813CC" w14:textId="01C12497" w:rsidR="00CE1ECE" w:rsidRDefault="76395146" w:rsidP="31DF0A50">
      <w:pPr>
        <w:spacing w:before="9" w:after="256" w:line="271" w:lineRule="exact"/>
        <w:ind w:right="72"/>
        <w:textAlignment w:val="baseline"/>
        <w:rPr>
          <w:rFonts w:ascii="Arial" w:eastAsia="Arial" w:hAnsi="Arial"/>
          <w:b/>
          <w:bCs/>
          <w:color w:val="000000"/>
          <w:spacing w:val="-5"/>
          <w:sz w:val="24"/>
          <w:szCs w:val="24"/>
        </w:rPr>
      </w:pPr>
      <w:r w:rsidRPr="31DF0A50">
        <w:rPr>
          <w:rFonts w:ascii="Arial" w:eastAsia="Arial" w:hAnsi="Arial"/>
          <w:b/>
          <w:bCs/>
          <w:color w:val="000000"/>
          <w:spacing w:val="-5"/>
          <w:sz w:val="24"/>
          <w:szCs w:val="24"/>
        </w:rPr>
        <w:t xml:space="preserve">PAY STRUCTURE FOR STAFF </w:t>
      </w:r>
      <w:r w:rsidR="29E696D8" w:rsidRPr="31DF0A50">
        <w:rPr>
          <w:rFonts w:ascii="Arial" w:eastAsia="Arial" w:hAnsi="Arial"/>
          <w:b/>
          <w:bCs/>
          <w:color w:val="000000"/>
          <w:spacing w:val="-5"/>
          <w:sz w:val="24"/>
          <w:szCs w:val="24"/>
        </w:rPr>
        <w:t xml:space="preserve">UP TO AND INCLUDING </w:t>
      </w:r>
      <w:r w:rsidRPr="31DF0A50">
        <w:rPr>
          <w:rFonts w:ascii="Arial" w:eastAsia="Arial" w:hAnsi="Arial"/>
          <w:b/>
          <w:bCs/>
          <w:color w:val="000000"/>
          <w:spacing w:val="-5"/>
          <w:sz w:val="24"/>
          <w:szCs w:val="24"/>
        </w:rPr>
        <w:t>PO6</w:t>
      </w:r>
    </w:p>
    <w:p w14:paraId="49BD998A" w14:textId="1A174EF3" w:rsidR="00B878B1" w:rsidRDefault="00CE1ECE" w:rsidP="00330071">
      <w:pPr>
        <w:spacing w:before="9" w:after="256" w:line="271" w:lineRule="exact"/>
        <w:ind w:right="72"/>
        <w:textAlignment w:val="baseline"/>
        <w:rPr>
          <w:rFonts w:ascii="Arial" w:eastAsia="Arial" w:hAnsi="Arial"/>
          <w:b/>
          <w:color w:val="000000"/>
          <w:spacing w:val="-5"/>
          <w:sz w:val="24"/>
        </w:rPr>
      </w:pPr>
      <w:r>
        <w:rPr>
          <w:rFonts w:ascii="Arial" w:eastAsia="Arial" w:hAnsi="Arial"/>
          <w:b/>
          <w:color w:val="000000"/>
          <w:spacing w:val="-5"/>
          <w:sz w:val="24"/>
        </w:rPr>
        <w:t>Rat</w:t>
      </w:r>
      <w:r w:rsidR="00065A89">
        <w:rPr>
          <w:rFonts w:ascii="Arial" w:eastAsia="Arial" w:hAnsi="Arial"/>
          <w:b/>
          <w:color w:val="000000"/>
          <w:spacing w:val="-5"/>
          <w:sz w:val="24"/>
        </w:rPr>
        <w:t xml:space="preserve">es </w:t>
      </w:r>
      <w:r>
        <w:rPr>
          <w:rFonts w:ascii="Arial" w:eastAsia="Arial" w:hAnsi="Arial"/>
          <w:b/>
          <w:color w:val="000000"/>
          <w:spacing w:val="-5"/>
          <w:sz w:val="24"/>
        </w:rPr>
        <w:t>of Pay applicable from 1 April 202</w:t>
      </w:r>
      <w:r w:rsidR="00065A89">
        <w:rPr>
          <w:rFonts w:ascii="Arial" w:eastAsia="Arial" w:hAnsi="Arial"/>
          <w:b/>
          <w:color w:val="000000"/>
          <w:spacing w:val="-5"/>
          <w:sz w:val="24"/>
        </w:rPr>
        <w:t>5</w:t>
      </w:r>
    </w:p>
    <w:tbl>
      <w:tblPr>
        <w:tblW w:w="9358" w:type="dxa"/>
        <w:tblInd w:w="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229"/>
        <w:gridCol w:w="1809"/>
        <w:gridCol w:w="1810"/>
        <w:gridCol w:w="1814"/>
        <w:gridCol w:w="1467"/>
      </w:tblGrid>
      <w:tr w:rsidR="0035774A" w14:paraId="49BD998E" w14:textId="77777777" w:rsidTr="00CA2A92">
        <w:trPr>
          <w:trHeight w:hRule="exact" w:val="298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F3AE" w14:textId="34B421DB" w:rsidR="0035774A" w:rsidRDefault="0035774A">
            <w:pPr>
              <w:spacing w:before="169" w:after="136" w:line="27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GRADE</w:t>
            </w:r>
          </w:p>
        </w:tc>
        <w:tc>
          <w:tcPr>
            <w:tcW w:w="1229" w:type="dxa"/>
            <w:vMerge w:val="restart"/>
            <w:tcBorders>
              <w:top w:val="single" w:sz="5" w:space="0" w:color="000000" w:themeColor="text1"/>
              <w:left w:val="single" w:sz="4" w:space="0" w:color="auto"/>
              <w:right w:val="single" w:sz="5" w:space="0" w:color="000000" w:themeColor="text1"/>
            </w:tcBorders>
            <w:vAlign w:val="center"/>
          </w:tcPr>
          <w:p w14:paraId="49BD998B" w14:textId="567ADBCC" w:rsidR="0035774A" w:rsidRDefault="0035774A">
            <w:pPr>
              <w:spacing w:before="169" w:after="136" w:line="27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SCP</w:t>
            </w:r>
          </w:p>
        </w:tc>
        <w:tc>
          <w:tcPr>
            <w:tcW w:w="3619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8C" w14:textId="1B039B3D" w:rsidR="0035774A" w:rsidRDefault="00065A89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808080"/>
                <w:sz w:val="24"/>
              </w:rPr>
            </w:pPr>
            <w:r>
              <w:rPr>
                <w:rFonts w:ascii="Arial" w:eastAsia="Arial" w:hAnsi="Arial"/>
                <w:b/>
                <w:color w:val="808080"/>
                <w:sz w:val="24"/>
              </w:rPr>
              <w:t>1 April 202</w:t>
            </w:r>
            <w:r w:rsidR="00344F2C">
              <w:rPr>
                <w:rFonts w:ascii="Arial" w:eastAsia="Arial" w:hAnsi="Arial"/>
                <w:b/>
                <w:color w:val="808080"/>
                <w:sz w:val="24"/>
              </w:rPr>
              <w:t>4</w:t>
            </w:r>
          </w:p>
        </w:tc>
        <w:tc>
          <w:tcPr>
            <w:tcW w:w="3281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8D" w14:textId="0C8C6F79" w:rsidR="0035774A" w:rsidRDefault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 April 2025</w:t>
            </w:r>
            <w:r w:rsidR="00FF6D73">
              <w:rPr>
                <w:rFonts w:ascii="Arial" w:eastAsia="Arial" w:hAnsi="Arial"/>
                <w:b/>
                <w:color w:val="000000"/>
                <w:sz w:val="24"/>
              </w:rPr>
              <w:t xml:space="preserve"> - TBC</w:t>
            </w:r>
          </w:p>
        </w:tc>
      </w:tr>
      <w:tr w:rsidR="0035774A" w14:paraId="49BD9994" w14:textId="77777777" w:rsidTr="00CA2A92">
        <w:trPr>
          <w:trHeight w:hRule="exact" w:val="28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9FA6" w14:textId="77777777" w:rsidR="0035774A" w:rsidRDefault="0035774A"/>
        </w:tc>
        <w:tc>
          <w:tcPr>
            <w:tcW w:w="1229" w:type="dxa"/>
            <w:vMerge/>
            <w:tcBorders>
              <w:left w:val="single" w:sz="4" w:space="0" w:color="auto"/>
            </w:tcBorders>
            <w:vAlign w:val="center"/>
          </w:tcPr>
          <w:p w14:paraId="49BD998F" w14:textId="284F8C0D" w:rsidR="0035774A" w:rsidRDefault="0035774A"/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90" w14:textId="77777777" w:rsidR="0035774A" w:rsidRDefault="0035774A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808080"/>
                <w:sz w:val="24"/>
              </w:rPr>
            </w:pPr>
            <w:r>
              <w:rPr>
                <w:rFonts w:ascii="Arial" w:eastAsia="Arial" w:hAnsi="Arial"/>
                <w:b/>
                <w:color w:val="808080"/>
                <w:sz w:val="24"/>
              </w:rPr>
              <w:t>per annum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91" w14:textId="77777777" w:rsidR="0035774A" w:rsidRDefault="0035774A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808080"/>
                <w:sz w:val="24"/>
              </w:rPr>
            </w:pPr>
            <w:r>
              <w:rPr>
                <w:rFonts w:ascii="Arial" w:eastAsia="Arial" w:hAnsi="Arial"/>
                <w:b/>
                <w:color w:val="808080"/>
                <w:sz w:val="24"/>
              </w:rPr>
              <w:t>per hour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92" w14:textId="77777777" w:rsidR="0035774A" w:rsidRDefault="0035774A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per annum</w:t>
            </w: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93" w14:textId="77777777" w:rsidR="0035774A" w:rsidRDefault="0035774A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per hour</w:t>
            </w:r>
          </w:p>
        </w:tc>
      </w:tr>
      <w:tr w:rsidR="00344F2C" w14:paraId="49BD99AF" w14:textId="77777777" w:rsidTr="00CA2A92">
        <w:trPr>
          <w:trHeight w:hRule="exact" w:val="288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9466" w14:textId="0C9C89E9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GRADE 2</w:t>
            </w: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AA" w14:textId="75F5FAB9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5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AB" w14:textId="6433C311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£24,790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AC" w14:textId="30CF5AB0" w:rsidR="00344F2C" w:rsidRDefault="00344F2C" w:rsidP="00344F2C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£12.85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AD" w14:textId="1C9E0FD8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AE" w14:textId="14D72473" w:rsidR="00344F2C" w:rsidRDefault="00344F2C" w:rsidP="00344F2C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9B5" w14:textId="77777777" w:rsidTr="00CA2A92">
        <w:trPr>
          <w:trHeight w:hRule="exact" w:val="293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0CCB" w14:textId="77777777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B0" w14:textId="6BD3DEBE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6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B1" w14:textId="1DD6E0EA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£25,183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B2" w14:textId="577F35B7" w:rsidR="00344F2C" w:rsidRDefault="00344F2C" w:rsidP="00344F2C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£13.05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B3" w14:textId="0700958B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B4" w14:textId="76D2908E" w:rsidR="00344F2C" w:rsidRDefault="00344F2C" w:rsidP="00344F2C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9BB" w14:textId="77777777" w:rsidTr="00CA2A92">
        <w:trPr>
          <w:trHeight w:hRule="exact" w:val="288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9FB5" w14:textId="77777777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2AE5D983" w14:textId="77777777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24207E8E" w14:textId="416DC330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GRADE 3</w:t>
            </w: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B6" w14:textId="30BB7FBF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7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B7" w14:textId="463C9CF9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£25,584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B8" w14:textId="1E5EE117" w:rsidR="00344F2C" w:rsidRDefault="00344F2C" w:rsidP="00344F2C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£13.26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B9" w14:textId="0AD453A1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BA" w14:textId="3C75B603" w:rsidR="00344F2C" w:rsidRDefault="00344F2C" w:rsidP="00344F2C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9C1" w14:textId="77777777" w:rsidTr="00CA2A92">
        <w:trPr>
          <w:trHeight w:hRule="exact" w:val="293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09EE" w14:textId="77777777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BC" w14:textId="669F886F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8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BD" w14:textId="38EDE0A9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£25,992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BE" w14:textId="18D07ACE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£13.47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BF" w14:textId="1F9593BF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C0" w14:textId="0E99065B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9C7" w14:textId="77777777" w:rsidTr="00CA2A92">
        <w:trPr>
          <w:trHeight w:hRule="exact" w:val="28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7CF6" w14:textId="77777777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C2" w14:textId="2B93669E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9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C3" w14:textId="1103E849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£26,409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C4" w14:textId="5DF2FBE1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£13.69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C5" w14:textId="061FB940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C6" w14:textId="4851D330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9CD" w14:textId="77777777" w:rsidTr="00CA2A92">
        <w:trPr>
          <w:trHeight w:hRule="exact" w:val="293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33F3" w14:textId="77777777" w:rsidR="00344F2C" w:rsidRDefault="00344F2C" w:rsidP="00344F2C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C8" w14:textId="2F9D4C19" w:rsidR="00344F2C" w:rsidRDefault="00344F2C" w:rsidP="00344F2C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10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C9" w14:textId="4DB5CBE4" w:rsidR="00344F2C" w:rsidRDefault="00344F2C" w:rsidP="00344F2C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£26,835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CA" w14:textId="525BCBE9" w:rsidR="00344F2C" w:rsidRDefault="00344F2C" w:rsidP="00344F2C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£13.91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CB" w14:textId="00E36975" w:rsidR="00344F2C" w:rsidRDefault="00344F2C" w:rsidP="00344F2C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CC" w14:textId="0A127371" w:rsidR="00344F2C" w:rsidRDefault="00344F2C" w:rsidP="00344F2C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9D3" w14:textId="77777777" w:rsidTr="00CA2A92">
        <w:trPr>
          <w:trHeight w:hRule="exact" w:val="28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794" w14:textId="77777777" w:rsidR="00344F2C" w:rsidRDefault="00344F2C" w:rsidP="00344F2C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CE" w14:textId="6D9B9192" w:rsidR="00344F2C" w:rsidRDefault="00344F2C" w:rsidP="00344F2C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11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CF" w14:textId="26AA7A92" w:rsidR="00344F2C" w:rsidRDefault="00344F2C" w:rsidP="00344F2C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£27,269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D0" w14:textId="752CED1B" w:rsidR="00344F2C" w:rsidRDefault="00344F2C" w:rsidP="00344F2C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£14.13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D1" w14:textId="5DBDA8FB" w:rsidR="00344F2C" w:rsidRDefault="00344F2C" w:rsidP="00344F2C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D2" w14:textId="2F5151D8" w:rsidR="00344F2C" w:rsidRDefault="00344F2C" w:rsidP="00344F2C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9D9" w14:textId="77777777" w:rsidTr="00CA2A92">
        <w:trPr>
          <w:trHeight w:hRule="exact" w:val="292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3C6A" w14:textId="77777777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30EA2D7E" w14:textId="77777777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655D21E1" w14:textId="18167744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GRADE 4</w:t>
            </w: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D4" w14:textId="164B648D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12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D5" w14:textId="57911C3E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£27,711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D6" w14:textId="74F5650A" w:rsidR="00344F2C" w:rsidRDefault="00344F2C" w:rsidP="00344F2C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£14.36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D7" w14:textId="70EB2BBA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D8" w14:textId="50087E89" w:rsidR="00344F2C" w:rsidRDefault="00344F2C" w:rsidP="00344F2C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9DF" w14:textId="77777777" w:rsidTr="00CA2A92">
        <w:trPr>
          <w:trHeight w:hRule="exact" w:val="28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4B54" w14:textId="77777777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DA" w14:textId="7B6D4ACB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13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DB" w14:textId="05322DC4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£28,163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DC" w14:textId="711278DD" w:rsidR="00344F2C" w:rsidRDefault="00344F2C" w:rsidP="00344F2C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£14.60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DD" w14:textId="6539926B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DE" w14:textId="08F9763C" w:rsidR="00344F2C" w:rsidRDefault="00344F2C" w:rsidP="00344F2C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9E5" w14:textId="77777777" w:rsidTr="00CA2A92">
        <w:trPr>
          <w:trHeight w:hRule="exact" w:val="293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452B" w14:textId="77777777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E0" w14:textId="3135A240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14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E1" w14:textId="6CB3AD1E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£28,624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E2" w14:textId="44055B66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£14.84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E3" w14:textId="2994183F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E4" w14:textId="6CB2FCAB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9EB" w14:textId="77777777" w:rsidTr="00CA2A92">
        <w:trPr>
          <w:trHeight w:hRule="exact" w:val="28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D138" w14:textId="77777777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E6" w14:textId="2C59CAE7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15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E7" w14:textId="1C902981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£29,093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E8" w14:textId="6194FE59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£15.08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E9" w14:textId="1F1DA638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EA" w14:textId="3172E08F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9F1" w14:textId="77777777" w:rsidTr="00CA2A92">
        <w:trPr>
          <w:trHeight w:hRule="exact" w:val="28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3C04" w14:textId="77777777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EC" w14:textId="5E285546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16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ED" w14:textId="2BEE76EC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£29,572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EE" w14:textId="7655065C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£15.33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EF" w14:textId="3EECBCC6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F0" w14:textId="4F7E64C5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9F7" w14:textId="77777777" w:rsidTr="00CA2A92">
        <w:trPr>
          <w:trHeight w:hRule="exact" w:val="293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127C" w14:textId="77777777" w:rsidR="00344F2C" w:rsidRDefault="00344F2C" w:rsidP="00344F2C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F2" w14:textId="21B6E717" w:rsidR="00344F2C" w:rsidRDefault="00344F2C" w:rsidP="00344F2C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17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F3" w14:textId="36E1F454" w:rsidR="00344F2C" w:rsidRDefault="00344F2C" w:rsidP="00344F2C">
            <w:pPr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£30,060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F4" w14:textId="15670C91" w:rsidR="00344F2C" w:rsidRDefault="00344F2C" w:rsidP="00344F2C">
            <w:pPr>
              <w:tabs>
                <w:tab w:val="decimal" w:pos="936"/>
              </w:tabs>
              <w:spacing w:after="1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£15.58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F5" w14:textId="391AE5DD" w:rsidR="00344F2C" w:rsidRDefault="00344F2C" w:rsidP="00344F2C">
            <w:pPr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F6" w14:textId="1B12BE4A" w:rsidR="00344F2C" w:rsidRDefault="00344F2C" w:rsidP="00344F2C">
            <w:pPr>
              <w:tabs>
                <w:tab w:val="decimal" w:pos="936"/>
              </w:tabs>
              <w:spacing w:after="1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9FD" w14:textId="77777777" w:rsidTr="00CA2A92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5F7DD2" w14:textId="1C90E63E" w:rsidR="00344F2C" w:rsidRDefault="00344F2C" w:rsidP="00344F2C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BD99F8" w14:textId="6B6DE7B8" w:rsidR="00344F2C" w:rsidRDefault="00344F2C" w:rsidP="00344F2C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18</w:t>
            </w:r>
          </w:p>
        </w:tc>
        <w:tc>
          <w:tcPr>
            <w:tcW w:w="690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BD99FC" w14:textId="38918988" w:rsidR="00344F2C" w:rsidRPr="00AD6B03" w:rsidRDefault="00DB1781" w:rsidP="5DD94393">
            <w:pPr>
              <w:tabs>
                <w:tab w:val="decimal" w:pos="936"/>
              </w:tabs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sz w:val="24"/>
                <w:szCs w:val="24"/>
              </w:rPr>
            </w:pPr>
            <w:r w:rsidRPr="5DD94393">
              <w:rPr>
                <w:rFonts w:ascii="Arial" w:eastAsia="Arial" w:hAnsi="Arial"/>
                <w:sz w:val="24"/>
                <w:szCs w:val="24"/>
              </w:rPr>
              <w:t>Not used</w:t>
            </w:r>
          </w:p>
        </w:tc>
      </w:tr>
      <w:tr w:rsidR="00344F2C" w14:paraId="49BD9A03" w14:textId="77777777" w:rsidTr="00CA2A92">
        <w:trPr>
          <w:trHeight w:hRule="exact" w:val="293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3CB7" w14:textId="77777777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02C33ACA" w14:textId="77777777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2DE4EE48" w14:textId="6C1F2B0B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GRADE 5</w:t>
            </w: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FE" w14:textId="1686011A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19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9FF" w14:textId="2D59C62F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£31,067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00" w14:textId="6814B2B1" w:rsidR="00344F2C" w:rsidRDefault="00344F2C" w:rsidP="00344F2C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£16.10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01" w14:textId="594AC7BA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02" w14:textId="57F125FA" w:rsidR="00344F2C" w:rsidRDefault="00344F2C" w:rsidP="00344F2C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09" w14:textId="77777777" w:rsidTr="00CA2A92">
        <w:trPr>
          <w:trHeight w:hRule="exact" w:val="28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38BB" w14:textId="77777777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04" w14:textId="0CE27488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20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05" w14:textId="7D182449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£31,586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06" w14:textId="22350B9E" w:rsidR="00344F2C" w:rsidRDefault="00344F2C" w:rsidP="00344F2C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£16.37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07" w14:textId="50DEE0B5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08" w14:textId="24DD1798" w:rsidR="00344F2C" w:rsidRDefault="00344F2C" w:rsidP="00344F2C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0F" w14:textId="77777777" w:rsidTr="00CA2A92">
        <w:trPr>
          <w:trHeight w:hRule="exact" w:val="293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FE9E" w14:textId="77777777" w:rsidR="00344F2C" w:rsidRDefault="00344F2C" w:rsidP="00344F2C">
            <w:pPr>
              <w:spacing w:line="26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0A" w14:textId="1F5D479C" w:rsidR="00344F2C" w:rsidRDefault="00344F2C" w:rsidP="00344F2C">
            <w:pPr>
              <w:spacing w:line="26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21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0B" w14:textId="680B730E" w:rsidR="00344F2C" w:rsidRDefault="00344F2C" w:rsidP="00344F2C">
            <w:pPr>
              <w:spacing w:after="7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£32,115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0C" w14:textId="1A49C4F1" w:rsidR="00344F2C" w:rsidRDefault="00344F2C" w:rsidP="00344F2C">
            <w:pPr>
              <w:tabs>
                <w:tab w:val="decimal" w:pos="936"/>
              </w:tabs>
              <w:spacing w:after="7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£16.65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0D" w14:textId="14CB8D90" w:rsidR="00344F2C" w:rsidRDefault="00344F2C" w:rsidP="00344F2C">
            <w:pPr>
              <w:spacing w:after="7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0E" w14:textId="115F6C54" w:rsidR="00344F2C" w:rsidRDefault="00344F2C" w:rsidP="00344F2C">
            <w:pPr>
              <w:tabs>
                <w:tab w:val="decimal" w:pos="936"/>
              </w:tabs>
              <w:spacing w:after="7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15" w14:textId="77777777" w:rsidTr="00CA2A92">
        <w:trPr>
          <w:trHeight w:hRule="exact" w:val="28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1DB4" w14:textId="77777777" w:rsidR="00344F2C" w:rsidRDefault="00344F2C" w:rsidP="00344F2C">
            <w:pPr>
              <w:spacing w:line="26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10" w14:textId="5CDCDC81" w:rsidR="00344F2C" w:rsidRDefault="00344F2C" w:rsidP="00344F2C">
            <w:pPr>
              <w:spacing w:line="26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22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11" w14:textId="1B1517C3" w:rsidR="00344F2C" w:rsidRDefault="00344F2C" w:rsidP="00344F2C">
            <w:pPr>
              <w:spacing w:after="7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£32,654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12" w14:textId="133D4EE3" w:rsidR="00344F2C" w:rsidRDefault="00344F2C" w:rsidP="00344F2C">
            <w:pPr>
              <w:tabs>
                <w:tab w:val="decimal" w:pos="936"/>
              </w:tabs>
              <w:spacing w:after="7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£16.93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13" w14:textId="5BD70E42" w:rsidR="00344F2C" w:rsidRDefault="00344F2C" w:rsidP="00344F2C">
            <w:pPr>
              <w:spacing w:after="7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14" w14:textId="600285E2" w:rsidR="00344F2C" w:rsidRDefault="00344F2C" w:rsidP="00344F2C">
            <w:pPr>
              <w:tabs>
                <w:tab w:val="decimal" w:pos="936"/>
              </w:tabs>
              <w:spacing w:after="7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1B" w14:textId="77777777" w:rsidTr="00CA2A92">
        <w:trPr>
          <w:trHeight w:hRule="exact" w:val="292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2E6A" w14:textId="77777777" w:rsidR="00344F2C" w:rsidRDefault="00344F2C" w:rsidP="00344F2C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16" w14:textId="2166E93B" w:rsidR="00344F2C" w:rsidRDefault="00344F2C" w:rsidP="00344F2C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23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17" w14:textId="32081309" w:rsidR="00344F2C" w:rsidRDefault="00344F2C" w:rsidP="00344F2C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£33,366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18" w14:textId="7ACF1F6D" w:rsidR="00344F2C" w:rsidRDefault="00344F2C" w:rsidP="00344F2C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£17.29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19" w14:textId="299ADD56" w:rsidR="00344F2C" w:rsidRDefault="00344F2C" w:rsidP="00344F2C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1A" w14:textId="644AEE0A" w:rsidR="00344F2C" w:rsidRDefault="00344F2C" w:rsidP="00344F2C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21" w14:textId="77777777" w:rsidTr="00CA2A92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F578A" w14:textId="77777777" w:rsidR="00344F2C" w:rsidRDefault="00344F2C" w:rsidP="00344F2C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BD9A1C" w14:textId="26F6EF19" w:rsidR="00344F2C" w:rsidRDefault="00344F2C" w:rsidP="00344F2C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24</w:t>
            </w:r>
          </w:p>
        </w:tc>
        <w:tc>
          <w:tcPr>
            <w:tcW w:w="690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BD9A20" w14:textId="08ECC584" w:rsidR="00344F2C" w:rsidRPr="0022689E" w:rsidRDefault="00DB1781" w:rsidP="5DD94393">
            <w:pPr>
              <w:tabs>
                <w:tab w:val="decimal" w:pos="936"/>
              </w:tabs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sz w:val="24"/>
                <w:szCs w:val="24"/>
              </w:rPr>
            </w:pPr>
            <w:r w:rsidRPr="5DD94393">
              <w:rPr>
                <w:rFonts w:ascii="Arial" w:eastAsia="Arial" w:hAnsi="Arial"/>
                <w:sz w:val="24"/>
                <w:szCs w:val="24"/>
              </w:rPr>
              <w:t>Not used</w:t>
            </w:r>
          </w:p>
        </w:tc>
      </w:tr>
      <w:tr w:rsidR="00344F2C" w14:paraId="49BD9A27" w14:textId="77777777" w:rsidTr="00CA2A92">
        <w:trPr>
          <w:trHeight w:hRule="exact" w:val="29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28A00" w14:textId="77777777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BD9A22" w14:textId="7829800E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25</w:t>
            </w:r>
          </w:p>
        </w:tc>
        <w:tc>
          <w:tcPr>
            <w:tcW w:w="690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BD9A26" w14:textId="745856D9" w:rsidR="00344F2C" w:rsidRPr="0022689E" w:rsidRDefault="00DB1781" w:rsidP="5DD94393">
            <w:pPr>
              <w:tabs>
                <w:tab w:val="decimal" w:pos="936"/>
              </w:tabs>
              <w:spacing w:line="258" w:lineRule="exact"/>
              <w:jc w:val="center"/>
              <w:textAlignment w:val="baseline"/>
              <w:rPr>
                <w:rFonts w:ascii="Arial" w:eastAsia="Arial" w:hAnsi="Arial"/>
                <w:sz w:val="24"/>
                <w:szCs w:val="24"/>
              </w:rPr>
            </w:pPr>
            <w:r w:rsidRPr="5DD94393">
              <w:rPr>
                <w:rFonts w:ascii="Arial" w:eastAsia="Arial" w:hAnsi="Arial"/>
                <w:sz w:val="24"/>
                <w:szCs w:val="24"/>
              </w:rPr>
              <w:t>Not used</w:t>
            </w:r>
          </w:p>
        </w:tc>
      </w:tr>
      <w:tr w:rsidR="00344F2C" w14:paraId="49BD9A2D" w14:textId="77777777" w:rsidTr="00CA2A92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75514" w14:textId="77777777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BD9A28" w14:textId="13136A72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26</w:t>
            </w:r>
          </w:p>
        </w:tc>
        <w:tc>
          <w:tcPr>
            <w:tcW w:w="690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BD9A2C" w14:textId="6E2D6928" w:rsidR="00344F2C" w:rsidRPr="0022689E" w:rsidRDefault="00DB1781" w:rsidP="5DD94393">
            <w:pPr>
              <w:tabs>
                <w:tab w:val="decimal" w:pos="936"/>
              </w:tabs>
              <w:spacing w:line="258" w:lineRule="exact"/>
              <w:jc w:val="center"/>
              <w:textAlignment w:val="baseline"/>
              <w:rPr>
                <w:rFonts w:ascii="Arial" w:eastAsia="Arial" w:hAnsi="Arial"/>
                <w:sz w:val="24"/>
                <w:szCs w:val="24"/>
              </w:rPr>
            </w:pPr>
            <w:r w:rsidRPr="5DD94393">
              <w:rPr>
                <w:rFonts w:ascii="Arial" w:eastAsia="Arial" w:hAnsi="Arial"/>
                <w:sz w:val="24"/>
                <w:szCs w:val="24"/>
              </w:rPr>
              <w:t>Not used</w:t>
            </w:r>
          </w:p>
        </w:tc>
      </w:tr>
      <w:tr w:rsidR="00344F2C" w14:paraId="49BD9A33" w14:textId="77777777" w:rsidTr="00CA2A92">
        <w:trPr>
          <w:trHeight w:hRule="exact" w:val="288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551D" w14:textId="77777777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0B56DE65" w14:textId="77777777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06C96CF5" w14:textId="460A11BA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GRADE 6</w:t>
            </w: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2E" w14:textId="49B02D5F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27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2F" w14:textId="76F58CA9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£37,035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30" w14:textId="4522172C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£19.20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31" w14:textId="24B74DA7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32" w14:textId="3529EEB4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39" w14:textId="77777777" w:rsidTr="00CA2A92">
        <w:trPr>
          <w:trHeight w:hRule="exact" w:val="293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614F" w14:textId="77777777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34" w14:textId="6CBEB1F1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28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35" w14:textId="47DFBC7D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£37,938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36" w14:textId="6D4EE884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£19.66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37" w14:textId="2F0D02C0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38" w14:textId="272AC67A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3F" w14:textId="77777777" w:rsidTr="00CA2A92">
        <w:trPr>
          <w:trHeight w:hRule="exact" w:val="28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CFA" w14:textId="77777777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3A" w14:textId="3F1109B6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29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3B" w14:textId="073AF962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£38,626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3C" w14:textId="7C7DC797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£20.02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3D" w14:textId="2C5F77A3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3E" w14:textId="212F3DB8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45" w14:textId="77777777" w:rsidTr="00CA2A92">
        <w:trPr>
          <w:trHeight w:hRule="exact" w:val="293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5247" w14:textId="77777777" w:rsidR="00344F2C" w:rsidRDefault="00344F2C" w:rsidP="00344F2C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40" w14:textId="62492214" w:rsidR="00344F2C" w:rsidRDefault="00344F2C" w:rsidP="00344F2C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30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41" w14:textId="005EE565" w:rsidR="00344F2C" w:rsidRDefault="00344F2C" w:rsidP="00344F2C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£39,513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42" w14:textId="5392F8C8" w:rsidR="00344F2C" w:rsidRDefault="00344F2C" w:rsidP="00344F2C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£20.48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43" w14:textId="1AA8681F" w:rsidR="00344F2C" w:rsidRDefault="00344F2C" w:rsidP="00344F2C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44" w14:textId="657D801B" w:rsidR="00344F2C" w:rsidRDefault="00344F2C" w:rsidP="00344F2C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4B" w14:textId="77777777" w:rsidTr="00CA2A92">
        <w:trPr>
          <w:trHeight w:hRule="exact" w:val="28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DE3E" w14:textId="77777777" w:rsidR="00344F2C" w:rsidRDefault="00344F2C" w:rsidP="00344F2C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46" w14:textId="3ABFA77B" w:rsidR="00344F2C" w:rsidRDefault="00344F2C" w:rsidP="00344F2C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31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47" w14:textId="485EE720" w:rsidR="00344F2C" w:rsidRDefault="00344F2C" w:rsidP="00344F2C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£40,476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48" w14:textId="7BD59003" w:rsidR="00344F2C" w:rsidRDefault="00344F2C" w:rsidP="00344F2C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£20.98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49" w14:textId="6305909A" w:rsidR="00344F2C" w:rsidRDefault="00344F2C" w:rsidP="00344F2C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4A" w14:textId="49AF3EB5" w:rsidR="00344F2C" w:rsidRDefault="00344F2C" w:rsidP="00344F2C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6196DC4D" w14:textId="77777777" w:rsidTr="00CA2A92">
        <w:trPr>
          <w:trHeight w:hRule="exact" w:val="293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B804" w14:textId="77777777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6D60A4EF" w14:textId="77777777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0C8414EC" w14:textId="663BFBF1" w:rsidR="00344F2C" w:rsidRDefault="00344F2C" w:rsidP="5DD94393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</w:rPr>
            </w:pPr>
            <w:r w:rsidRPr="5DD94393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2236B64" w14:textId="0F960D6F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31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3DBA402" w14:textId="4B02B7AE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£40,476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C2FC1E8" w14:textId="424D59F7" w:rsidR="00344F2C" w:rsidRDefault="00344F2C" w:rsidP="00344F2C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£20.98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F2ED1AC" w14:textId="1730D867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22E9F01" w14:textId="67893E88" w:rsidR="00344F2C" w:rsidRDefault="00344F2C" w:rsidP="00344F2C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51" w14:textId="77777777" w:rsidTr="00CA2A92">
        <w:trPr>
          <w:trHeight w:hRule="exact" w:val="293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1C4E" w14:textId="77777777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4C" w14:textId="26E3B3A2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32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4D" w14:textId="2C8124B6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£41,511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4E" w14:textId="716A14A2" w:rsidR="00344F2C" w:rsidRDefault="00344F2C" w:rsidP="00344F2C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£21.52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4F" w14:textId="0DC69A8F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50" w14:textId="47EA9799" w:rsidR="00344F2C" w:rsidRDefault="00344F2C" w:rsidP="00344F2C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57" w14:textId="77777777" w:rsidTr="00CA2A92">
        <w:trPr>
          <w:trHeight w:hRule="exact" w:val="28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0D1E" w14:textId="77777777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52" w14:textId="64EEAB3C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33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53" w14:textId="0DA685BD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£42,708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54" w14:textId="486552F1" w:rsidR="00344F2C" w:rsidRDefault="00344F2C" w:rsidP="00344F2C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£22.14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55" w14:textId="5C666126" w:rsidR="00344F2C" w:rsidRDefault="00344F2C" w:rsidP="00344F2C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56" w14:textId="1724087D" w:rsidR="00344F2C" w:rsidRDefault="00344F2C" w:rsidP="00344F2C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5D" w14:textId="77777777" w:rsidTr="00CA2A92">
        <w:trPr>
          <w:trHeight w:hRule="exact" w:val="292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A178" w14:textId="77777777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58" w14:textId="787F619C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34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59" w14:textId="722BB2A0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£43,693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5A" w14:textId="1170A47B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£22.65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5B" w14:textId="36600720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5C" w14:textId="5EA9E26B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63" w14:textId="77777777" w:rsidTr="00CA2A92">
        <w:trPr>
          <w:trHeight w:hRule="exact" w:val="28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47D" w14:textId="77777777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5E" w14:textId="6ECCC499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35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5F" w14:textId="2962BC01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£44,711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60" w14:textId="4BD34A7B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£23.17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61" w14:textId="5EC9D493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62" w14:textId="1CFE31D1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2790AFA3" w14:textId="77777777" w:rsidTr="00CA2A92">
        <w:trPr>
          <w:trHeight w:hRule="exact" w:val="293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D598" w14:textId="77777777" w:rsidR="00344F2C" w:rsidRDefault="00344F2C" w:rsidP="00344F2C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6D9FAD01" w14:textId="77777777" w:rsidR="00344F2C" w:rsidRDefault="00344F2C" w:rsidP="00344F2C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6AA0FE02" w14:textId="7ED65A40" w:rsidR="00344F2C" w:rsidRDefault="00344F2C" w:rsidP="5DD94393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</w:rPr>
            </w:pPr>
            <w:r w:rsidRPr="5DD94393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D3D8046" w14:textId="0E8394C6" w:rsidR="00344F2C" w:rsidRDefault="00344F2C" w:rsidP="00344F2C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35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B6EC655" w14:textId="03DD1B8A" w:rsidR="00344F2C" w:rsidRDefault="00344F2C" w:rsidP="00344F2C">
            <w:pPr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£44,711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3BBA0F7" w14:textId="54764237" w:rsidR="00344F2C" w:rsidRDefault="00344F2C" w:rsidP="00344F2C">
            <w:pPr>
              <w:tabs>
                <w:tab w:val="decimal" w:pos="936"/>
              </w:tabs>
              <w:spacing w:after="1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£23.17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01B07C3" w14:textId="3E73C993" w:rsidR="00344F2C" w:rsidRDefault="00344F2C" w:rsidP="00344F2C">
            <w:pPr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8058A20" w14:textId="7FECE756" w:rsidR="00344F2C" w:rsidRDefault="00344F2C" w:rsidP="00344F2C">
            <w:pPr>
              <w:tabs>
                <w:tab w:val="decimal" w:pos="936"/>
              </w:tabs>
              <w:spacing w:after="1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69" w14:textId="77777777" w:rsidTr="00CA2A92">
        <w:trPr>
          <w:trHeight w:hRule="exact" w:val="293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D185" w14:textId="77777777" w:rsidR="00344F2C" w:rsidRDefault="00344F2C" w:rsidP="00344F2C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64" w14:textId="26CA6D3F" w:rsidR="00344F2C" w:rsidRDefault="00344F2C" w:rsidP="00344F2C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36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65" w14:textId="57D723F3" w:rsidR="00344F2C" w:rsidRDefault="00344F2C" w:rsidP="00344F2C">
            <w:pPr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£45,718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66" w14:textId="738B17A9" w:rsidR="00344F2C" w:rsidRDefault="00344F2C" w:rsidP="00344F2C">
            <w:pPr>
              <w:tabs>
                <w:tab w:val="decimal" w:pos="936"/>
              </w:tabs>
              <w:spacing w:after="1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£23.70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67" w14:textId="1F5EAB3B" w:rsidR="00344F2C" w:rsidRDefault="00344F2C" w:rsidP="00344F2C">
            <w:pPr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68" w14:textId="7B08E5A3" w:rsidR="00344F2C" w:rsidRDefault="00344F2C" w:rsidP="00344F2C">
            <w:pPr>
              <w:tabs>
                <w:tab w:val="decimal" w:pos="936"/>
              </w:tabs>
              <w:spacing w:after="1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6F" w14:textId="77777777" w:rsidTr="00CA2A92">
        <w:trPr>
          <w:trHeight w:hRule="exact" w:val="28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0A0" w14:textId="77777777" w:rsidR="00344F2C" w:rsidRDefault="00344F2C" w:rsidP="00344F2C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6A" w14:textId="32F9DD1D" w:rsidR="00344F2C" w:rsidRDefault="00344F2C" w:rsidP="00344F2C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37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6B" w14:textId="3A17AE4C" w:rsidR="00344F2C" w:rsidRDefault="00344F2C" w:rsidP="00344F2C">
            <w:pPr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£46,731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6C" w14:textId="398675D9" w:rsidR="00344F2C" w:rsidRDefault="00344F2C" w:rsidP="00344F2C">
            <w:pPr>
              <w:tabs>
                <w:tab w:val="decimal" w:pos="936"/>
              </w:tabs>
              <w:spacing w:after="1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£24.22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6D" w14:textId="43F768EE" w:rsidR="00344F2C" w:rsidRDefault="00344F2C" w:rsidP="00344F2C">
            <w:pPr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6E" w14:textId="0DDBCA95" w:rsidR="00344F2C" w:rsidRDefault="00344F2C" w:rsidP="00344F2C">
            <w:pPr>
              <w:tabs>
                <w:tab w:val="decimal" w:pos="936"/>
              </w:tabs>
              <w:spacing w:after="1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75" w14:textId="77777777" w:rsidTr="00CA2A92">
        <w:trPr>
          <w:trHeight w:hRule="exact" w:val="28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5157" w14:textId="77777777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70" w14:textId="7E7ACC16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38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71" w14:textId="7663D04F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£47,754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72" w14:textId="6E3B55AA" w:rsidR="00344F2C" w:rsidRDefault="00344F2C" w:rsidP="00344F2C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£24.75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73" w14:textId="4D392D8E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74" w14:textId="05815226" w:rsidR="00344F2C" w:rsidRDefault="00344F2C" w:rsidP="00344F2C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7B" w14:textId="77777777" w:rsidTr="00CA2A92">
        <w:trPr>
          <w:trHeight w:hRule="exact" w:val="293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9D63" w14:textId="77777777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76" w14:textId="57319A84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39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77" w14:textId="75525B68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£48,710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78" w14:textId="7389A056" w:rsidR="00344F2C" w:rsidRDefault="00344F2C" w:rsidP="00344F2C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£25.25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79" w14:textId="760750EB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7A" w14:textId="259591CE" w:rsidR="00344F2C" w:rsidRDefault="00344F2C" w:rsidP="00344F2C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53266DF2" w14:textId="77777777" w:rsidTr="001067D0">
        <w:trPr>
          <w:trHeight w:hRule="exact" w:val="288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766D" w14:textId="67568248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PO3</w:t>
            </w: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A5B1ADA" w14:textId="08E80389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39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421DC36" w14:textId="01D8F151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£48,710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209D43E" w14:textId="7AAE5D74" w:rsidR="00344F2C" w:rsidRDefault="00344F2C" w:rsidP="00344F2C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£25.25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E201316" w14:textId="62968711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F88EE2F" w14:textId="11B83359" w:rsidR="00344F2C" w:rsidRDefault="00344F2C" w:rsidP="00344F2C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81" w14:textId="77777777" w:rsidTr="00CA2A92">
        <w:trPr>
          <w:trHeight w:hRule="exact" w:val="28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53A9" w14:textId="77777777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7C" w14:textId="4524D085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40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7D" w14:textId="0E4431B8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£49,764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7E" w14:textId="69340CB9" w:rsidR="00344F2C" w:rsidRDefault="00344F2C" w:rsidP="00344F2C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£25.79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7F" w14:textId="7CA44C9D" w:rsidR="00344F2C" w:rsidRDefault="00344F2C" w:rsidP="00344F2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80" w14:textId="43C877AF" w:rsidR="00344F2C" w:rsidRDefault="00344F2C" w:rsidP="00344F2C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87" w14:textId="77777777" w:rsidTr="00CA2A92">
        <w:trPr>
          <w:trHeight w:hRule="exact" w:val="293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C516" w14:textId="77777777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82" w14:textId="5003684A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41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83" w14:textId="0CD90DD8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£50,788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84" w14:textId="7DF4DBE0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£26.32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85" w14:textId="3D3672E0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86" w14:textId="461C0D49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8D" w14:textId="77777777" w:rsidTr="00CA2A92">
        <w:trPr>
          <w:trHeight w:hRule="exact" w:val="28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C5C" w14:textId="77777777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88" w14:textId="780010D1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42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89" w14:textId="35A41A5C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£51,802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8A" w14:textId="73940A2B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£26.85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8B" w14:textId="2DBD9C2A" w:rsidR="00344F2C" w:rsidRDefault="00344F2C" w:rsidP="00344F2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8C" w14:textId="6CE1CE8B" w:rsidR="00344F2C" w:rsidRDefault="00344F2C" w:rsidP="00344F2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44F2C" w14:paraId="49BD9A93" w14:textId="77777777" w:rsidTr="00CA2A92">
        <w:trPr>
          <w:trHeight w:hRule="exact" w:val="303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4BA2" w14:textId="77777777" w:rsidR="00344F2C" w:rsidRDefault="00344F2C" w:rsidP="00344F2C">
            <w:pPr>
              <w:spacing w:after="6" w:line="27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8E" w14:textId="187D626A" w:rsidR="00344F2C" w:rsidRDefault="00344F2C" w:rsidP="00344F2C">
            <w:pPr>
              <w:spacing w:after="6" w:line="27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43</w:t>
            </w:r>
          </w:p>
        </w:tc>
        <w:tc>
          <w:tcPr>
            <w:tcW w:w="1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8F" w14:textId="11571028" w:rsidR="00344F2C" w:rsidRDefault="00344F2C" w:rsidP="00344F2C">
            <w:pPr>
              <w:spacing w:after="16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£52,805</w:t>
            </w:r>
          </w:p>
        </w:tc>
        <w:tc>
          <w:tcPr>
            <w:tcW w:w="18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90" w14:textId="54137DCF" w:rsidR="00344F2C" w:rsidRDefault="00344F2C" w:rsidP="00344F2C">
            <w:pPr>
              <w:tabs>
                <w:tab w:val="decimal" w:pos="936"/>
              </w:tabs>
              <w:spacing w:after="16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£27.37</w:t>
            </w:r>
          </w:p>
        </w:tc>
        <w:tc>
          <w:tcPr>
            <w:tcW w:w="1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91" w14:textId="0FF95B81" w:rsidR="00344F2C" w:rsidRDefault="00344F2C" w:rsidP="00344F2C">
            <w:pPr>
              <w:spacing w:after="16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BD9A92" w14:textId="5E1CBFDD" w:rsidR="00344F2C" w:rsidRDefault="00344F2C" w:rsidP="00344F2C">
            <w:pPr>
              <w:tabs>
                <w:tab w:val="decimal" w:pos="936"/>
              </w:tabs>
              <w:spacing w:after="16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</w:tbl>
    <w:p w14:paraId="49BD9A94" w14:textId="77777777" w:rsidR="00B878B1" w:rsidRDefault="00B878B1">
      <w:pPr>
        <w:spacing w:after="161" w:line="20" w:lineRule="exact"/>
      </w:pPr>
    </w:p>
    <w:p w14:paraId="49BD9A97" w14:textId="77777777" w:rsidR="00B878B1" w:rsidRDefault="00B878B1">
      <w:pPr>
        <w:sectPr w:rsidR="00B878B1" w:rsidSect="00F919B5">
          <w:pgSz w:w="11914" w:h="16843"/>
          <w:pgMar w:top="851" w:right="893" w:bottom="287" w:left="1301" w:header="720" w:footer="720" w:gutter="0"/>
          <w:cols w:space="720"/>
        </w:sect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843"/>
        <w:gridCol w:w="1842"/>
        <w:gridCol w:w="1843"/>
        <w:gridCol w:w="1418"/>
      </w:tblGrid>
      <w:tr w:rsidR="00FF6D73" w:rsidRPr="001D39DA" w14:paraId="73CBB194" w14:textId="77777777" w:rsidTr="001067D0">
        <w:trPr>
          <w:trHeight w:val="112"/>
        </w:trPr>
        <w:tc>
          <w:tcPr>
            <w:tcW w:w="1276" w:type="dxa"/>
            <w:vMerge w:val="restart"/>
            <w:vAlign w:val="center"/>
          </w:tcPr>
          <w:p w14:paraId="0E21E69C" w14:textId="65E548A8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lastRenderedPageBreak/>
              <w:t>PO4</w:t>
            </w:r>
          </w:p>
        </w:tc>
        <w:tc>
          <w:tcPr>
            <w:tcW w:w="1134" w:type="dxa"/>
          </w:tcPr>
          <w:p w14:paraId="45989EA0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44</w:t>
            </w:r>
          </w:p>
        </w:tc>
        <w:tc>
          <w:tcPr>
            <w:tcW w:w="1843" w:type="dxa"/>
          </w:tcPr>
          <w:p w14:paraId="0B0A438F" w14:textId="42FBD00B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£53,863</w:t>
            </w:r>
          </w:p>
        </w:tc>
        <w:tc>
          <w:tcPr>
            <w:tcW w:w="1842" w:type="dxa"/>
          </w:tcPr>
          <w:p w14:paraId="23CE79DA" w14:textId="5169045F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£27.92</w:t>
            </w:r>
          </w:p>
        </w:tc>
        <w:tc>
          <w:tcPr>
            <w:tcW w:w="1843" w:type="dxa"/>
          </w:tcPr>
          <w:p w14:paraId="43255CD0" w14:textId="13D7674D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14:paraId="0B666F62" w14:textId="68294F63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</w:tr>
      <w:tr w:rsidR="00FF6D73" w:rsidRPr="001D39DA" w14:paraId="5C3CB15D" w14:textId="77777777" w:rsidTr="007C0C84">
        <w:trPr>
          <w:trHeight w:val="112"/>
        </w:trPr>
        <w:tc>
          <w:tcPr>
            <w:tcW w:w="1276" w:type="dxa"/>
            <w:vMerge/>
          </w:tcPr>
          <w:p w14:paraId="686876B2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</w:tcPr>
          <w:p w14:paraId="0A9E754A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45</w:t>
            </w:r>
          </w:p>
        </w:tc>
        <w:tc>
          <w:tcPr>
            <w:tcW w:w="1843" w:type="dxa"/>
          </w:tcPr>
          <w:p w14:paraId="7C065D90" w14:textId="44D98A33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£54,922</w:t>
            </w:r>
          </w:p>
        </w:tc>
        <w:tc>
          <w:tcPr>
            <w:tcW w:w="1842" w:type="dxa"/>
          </w:tcPr>
          <w:p w14:paraId="1B405AAC" w14:textId="6897B0A0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£28.47</w:t>
            </w:r>
          </w:p>
        </w:tc>
        <w:tc>
          <w:tcPr>
            <w:tcW w:w="1843" w:type="dxa"/>
          </w:tcPr>
          <w:p w14:paraId="0EE3279E" w14:textId="0416080F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14:paraId="3B73958A" w14:textId="49A2C2BF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</w:tr>
      <w:tr w:rsidR="00FF6D73" w:rsidRPr="001D39DA" w14:paraId="576A8838" w14:textId="77777777" w:rsidTr="007C0C84">
        <w:trPr>
          <w:trHeight w:val="112"/>
        </w:trPr>
        <w:tc>
          <w:tcPr>
            <w:tcW w:w="1276" w:type="dxa"/>
            <w:vMerge/>
          </w:tcPr>
          <w:p w14:paraId="1F6D1BA6" w14:textId="77777777" w:rsidR="00FF6D73" w:rsidRPr="001D39DA" w:rsidRDefault="00FF6D73" w:rsidP="00FF6D73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7CA6122" w14:textId="77777777" w:rsidR="00FF6D73" w:rsidRPr="001D39DA" w:rsidRDefault="00FF6D73" w:rsidP="00FF6D73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1D39DA">
              <w:rPr>
                <w:b/>
                <w:bCs/>
                <w:color w:val="auto"/>
                <w:sz w:val="23"/>
                <w:szCs w:val="23"/>
              </w:rPr>
              <w:t>46</w:t>
            </w:r>
          </w:p>
        </w:tc>
        <w:tc>
          <w:tcPr>
            <w:tcW w:w="1843" w:type="dxa"/>
          </w:tcPr>
          <w:p w14:paraId="69FD272C" w14:textId="1E5FCBC2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£55,652</w:t>
            </w:r>
          </w:p>
        </w:tc>
        <w:tc>
          <w:tcPr>
            <w:tcW w:w="1842" w:type="dxa"/>
          </w:tcPr>
          <w:p w14:paraId="2FD4AA50" w14:textId="5C189EF3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£28.85</w:t>
            </w:r>
          </w:p>
        </w:tc>
        <w:tc>
          <w:tcPr>
            <w:tcW w:w="1843" w:type="dxa"/>
          </w:tcPr>
          <w:p w14:paraId="0C96850D" w14:textId="1A5F5505" w:rsidR="00FF6D73" w:rsidRPr="001D39DA" w:rsidRDefault="00FF6D73" w:rsidP="00FF6D73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418" w:type="dxa"/>
          </w:tcPr>
          <w:p w14:paraId="057AE9DD" w14:textId="5C3FE5CA" w:rsidR="00FF6D73" w:rsidRPr="001D39DA" w:rsidRDefault="00FF6D73" w:rsidP="00FF6D73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FF6D73" w:rsidRPr="001D39DA" w14:paraId="4E167B7C" w14:textId="77777777" w:rsidTr="007C0C84">
        <w:trPr>
          <w:trHeight w:val="300"/>
        </w:trPr>
        <w:tc>
          <w:tcPr>
            <w:tcW w:w="1276" w:type="dxa"/>
            <w:vMerge/>
          </w:tcPr>
          <w:p w14:paraId="2CF8AA61" w14:textId="77777777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5AAD2381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65BB7">
              <w:rPr>
                <w:b/>
                <w:bCs/>
                <w:sz w:val="23"/>
                <w:szCs w:val="23"/>
              </w:rPr>
              <w:t>4</w:t>
            </w:r>
            <w:r w:rsidRPr="001D39DA"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843" w:type="dxa"/>
          </w:tcPr>
          <w:p w14:paraId="3F37E4A7" w14:textId="3796C970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£57,073</w:t>
            </w:r>
          </w:p>
        </w:tc>
        <w:tc>
          <w:tcPr>
            <w:tcW w:w="1842" w:type="dxa"/>
          </w:tcPr>
          <w:p w14:paraId="5E4BBDDF" w14:textId="2EBA9C83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£29.58</w:t>
            </w:r>
          </w:p>
        </w:tc>
        <w:tc>
          <w:tcPr>
            <w:tcW w:w="1843" w:type="dxa"/>
          </w:tcPr>
          <w:p w14:paraId="1AC000BC" w14:textId="720617A1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14:paraId="52E8F547" w14:textId="564D641A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</w:tr>
      <w:tr w:rsidR="00FF6D73" w:rsidRPr="001D39DA" w14:paraId="254A2FED" w14:textId="77777777" w:rsidTr="007C0C84">
        <w:trPr>
          <w:trHeight w:val="112"/>
        </w:trPr>
        <w:tc>
          <w:tcPr>
            <w:tcW w:w="1276" w:type="dxa"/>
            <w:vMerge/>
          </w:tcPr>
          <w:p w14:paraId="4F8C23F4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</w:tcPr>
          <w:p w14:paraId="4E4C34A9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48</w:t>
            </w:r>
          </w:p>
        </w:tc>
        <w:tc>
          <w:tcPr>
            <w:tcW w:w="1843" w:type="dxa"/>
          </w:tcPr>
          <w:p w14:paraId="5C8D1C3F" w14:textId="48132ABA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£58,147</w:t>
            </w:r>
          </w:p>
        </w:tc>
        <w:tc>
          <w:tcPr>
            <w:tcW w:w="1842" w:type="dxa"/>
          </w:tcPr>
          <w:p w14:paraId="2C818976" w14:textId="225AF2F2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£30.14</w:t>
            </w:r>
          </w:p>
        </w:tc>
        <w:tc>
          <w:tcPr>
            <w:tcW w:w="1843" w:type="dxa"/>
          </w:tcPr>
          <w:p w14:paraId="00832EEA" w14:textId="254193DA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14:paraId="43AB7F94" w14:textId="6EC561B0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</w:tr>
      <w:tr w:rsidR="00DB1781" w:rsidRPr="001D39DA" w14:paraId="611D1E76" w14:textId="77777777" w:rsidTr="00465BB7">
        <w:trPr>
          <w:trHeight w:val="112"/>
        </w:trPr>
        <w:tc>
          <w:tcPr>
            <w:tcW w:w="1276" w:type="dxa"/>
            <w:shd w:val="clear" w:color="auto" w:fill="BFBFBF" w:themeFill="background1" w:themeFillShade="BF"/>
          </w:tcPr>
          <w:p w14:paraId="2A1D7044" w14:textId="77777777" w:rsidR="00DB1781" w:rsidRPr="001D39DA" w:rsidRDefault="00DB1781" w:rsidP="00DB178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6689A06" w14:textId="77777777" w:rsidR="00DB1781" w:rsidRPr="001D39DA" w:rsidRDefault="00DB1781" w:rsidP="00DB178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49</w:t>
            </w:r>
          </w:p>
        </w:tc>
        <w:tc>
          <w:tcPr>
            <w:tcW w:w="6946" w:type="dxa"/>
            <w:gridSpan w:val="4"/>
            <w:shd w:val="clear" w:color="auto" w:fill="BFBFBF" w:themeFill="background1" w:themeFillShade="BF"/>
            <w:vAlign w:val="center"/>
          </w:tcPr>
          <w:p w14:paraId="35E9B04C" w14:textId="40D15992" w:rsidR="00DB1781" w:rsidRPr="001D39DA" w:rsidRDefault="00DB1781" w:rsidP="00DB178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eastAsia="Arial"/>
              </w:rPr>
              <w:t>Not used</w:t>
            </w:r>
          </w:p>
        </w:tc>
      </w:tr>
      <w:tr w:rsidR="00DB1781" w:rsidRPr="001D39DA" w14:paraId="28A76CCA" w14:textId="77777777" w:rsidTr="00465BB7">
        <w:trPr>
          <w:trHeight w:val="112"/>
        </w:trPr>
        <w:tc>
          <w:tcPr>
            <w:tcW w:w="1276" w:type="dxa"/>
            <w:shd w:val="clear" w:color="auto" w:fill="BFBFBF" w:themeFill="background1" w:themeFillShade="BF"/>
          </w:tcPr>
          <w:p w14:paraId="35268051" w14:textId="77777777" w:rsidR="00DB1781" w:rsidRPr="001D39DA" w:rsidRDefault="00DB1781" w:rsidP="00DB178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1156909" w14:textId="77777777" w:rsidR="00DB1781" w:rsidRPr="001D39DA" w:rsidRDefault="00DB1781" w:rsidP="00DB178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50</w:t>
            </w:r>
          </w:p>
        </w:tc>
        <w:tc>
          <w:tcPr>
            <w:tcW w:w="6946" w:type="dxa"/>
            <w:gridSpan w:val="4"/>
            <w:shd w:val="clear" w:color="auto" w:fill="BFBFBF" w:themeFill="background1" w:themeFillShade="BF"/>
            <w:vAlign w:val="center"/>
          </w:tcPr>
          <w:p w14:paraId="4D6B4E4B" w14:textId="3A660C95" w:rsidR="00DB1781" w:rsidRPr="001D39DA" w:rsidRDefault="00DB1781" w:rsidP="00DB178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eastAsia="Arial"/>
              </w:rPr>
              <w:t>Not used</w:t>
            </w:r>
          </w:p>
        </w:tc>
      </w:tr>
      <w:tr w:rsidR="00DB1781" w:rsidRPr="001D39DA" w14:paraId="5124DA2F" w14:textId="77777777" w:rsidTr="00465BB7">
        <w:trPr>
          <w:trHeight w:val="112"/>
        </w:trPr>
        <w:tc>
          <w:tcPr>
            <w:tcW w:w="1276" w:type="dxa"/>
            <w:shd w:val="clear" w:color="auto" w:fill="BFBFBF" w:themeFill="background1" w:themeFillShade="BF"/>
          </w:tcPr>
          <w:p w14:paraId="3A05372F" w14:textId="77777777" w:rsidR="00DB1781" w:rsidRPr="001D39DA" w:rsidRDefault="00DB1781" w:rsidP="00DB178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522C995" w14:textId="77777777" w:rsidR="00DB1781" w:rsidRPr="001D39DA" w:rsidRDefault="00DB1781" w:rsidP="00DB178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51</w:t>
            </w:r>
          </w:p>
        </w:tc>
        <w:tc>
          <w:tcPr>
            <w:tcW w:w="6946" w:type="dxa"/>
            <w:gridSpan w:val="4"/>
            <w:shd w:val="clear" w:color="auto" w:fill="BFBFBF" w:themeFill="background1" w:themeFillShade="BF"/>
            <w:vAlign w:val="center"/>
          </w:tcPr>
          <w:p w14:paraId="529C4C38" w14:textId="77FD8219" w:rsidR="00DB1781" w:rsidRPr="001D39DA" w:rsidRDefault="00DB1781" w:rsidP="00DB178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eastAsia="Arial"/>
              </w:rPr>
              <w:t>Not used</w:t>
            </w:r>
          </w:p>
        </w:tc>
      </w:tr>
      <w:tr w:rsidR="00FF6D73" w:rsidRPr="001D39DA" w14:paraId="7FD05400" w14:textId="77777777" w:rsidTr="001067D0">
        <w:trPr>
          <w:trHeight w:val="1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30EC0" w14:textId="282153A9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PO5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8EC6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3685" w14:textId="1626EB6F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£62,550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5811" w14:textId="6E22B9AB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£32.42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7684" w14:textId="0F201792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86FC" w14:textId="5FD1CFDC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</w:tr>
      <w:tr w:rsidR="00FF6D73" w:rsidRPr="001D39DA" w14:paraId="30DBB1F6" w14:textId="77777777" w:rsidTr="007C0C84">
        <w:trPr>
          <w:trHeight w:val="11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377C3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661B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F3CC" w14:textId="4539C5BD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£63,760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8B9" w14:textId="5463BDCC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£33.05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3BFF" w14:textId="55031389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4E3F" w14:textId="5D34FE0D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</w:tr>
      <w:tr w:rsidR="00FF6D73" w:rsidRPr="001D39DA" w14:paraId="13206435" w14:textId="77777777" w:rsidTr="007C0C84">
        <w:trPr>
          <w:trHeight w:val="11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701E1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1AEE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8F4" w14:textId="117528A8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£64,994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24C" w14:textId="56A57DEF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£33.69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464A" w14:textId="1CF5D084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610" w14:textId="72114E4D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</w:tr>
      <w:tr w:rsidR="00FF6D73" w:rsidRPr="001D39DA" w14:paraId="377B66F6" w14:textId="77777777" w:rsidTr="007C0C84">
        <w:trPr>
          <w:trHeight w:val="11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10A69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5116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84E5" w14:textId="25DD2FEA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£66,253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1F1B" w14:textId="3183E1AD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£34.34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2774" w14:textId="347F15CD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3C0B" w14:textId="1D4D2B33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</w:tr>
      <w:tr w:rsidR="00FF6D73" w:rsidRPr="001D39DA" w14:paraId="43B3B647" w14:textId="77777777" w:rsidTr="00633C78">
        <w:trPr>
          <w:trHeight w:val="11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B3AD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B231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A12" w14:textId="2B757022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£67,538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2E30" w14:textId="535B8A5D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£35.01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5A0" w14:textId="23AB3AB9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AF8" w14:textId="0A741DE3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</w:tr>
      <w:tr w:rsidR="00FF6D73" w:rsidRPr="001D39DA" w14:paraId="2F3AEFA9" w14:textId="77777777" w:rsidTr="001067D0">
        <w:trPr>
          <w:trHeight w:val="1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4A5BF" w14:textId="21935330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PO6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7611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304F" w14:textId="79D7EC98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£68,848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123" w14:textId="6B9C891D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£35.69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1EC5" w14:textId="2E37222C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4A81" w14:textId="7AF899F4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</w:tr>
      <w:tr w:rsidR="00FF6D73" w:rsidRPr="001D39DA" w14:paraId="3CF5DB7D" w14:textId="77777777" w:rsidTr="007C0C84">
        <w:trPr>
          <w:trHeight w:val="11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8F419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246C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5B2" w14:textId="6F450E26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£70,185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2EB" w14:textId="473CC84E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£36.38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644" w14:textId="2EC53691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0D4" w14:textId="1426C7A1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</w:tr>
      <w:tr w:rsidR="00FF6D73" w:rsidRPr="001D39DA" w14:paraId="4DA6206D" w14:textId="77777777" w:rsidTr="007C0C84">
        <w:trPr>
          <w:trHeight w:val="11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22646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196E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6E2B" w14:textId="01DD45F6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£71,547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6652" w14:textId="20D197E1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£37.09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DFC" w14:textId="3463835E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2AC" w14:textId="5ECB32AA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</w:tr>
      <w:tr w:rsidR="00FF6D73" w:rsidRPr="001D39DA" w14:paraId="6CBA1693" w14:textId="77777777" w:rsidTr="007C0C84">
        <w:trPr>
          <w:trHeight w:val="11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6DDD2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B487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6F8" w14:textId="23BC5E58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£72,937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AF76" w14:textId="0C7C2B04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£37.81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13C4" w14:textId="4900F895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0E23" w14:textId="68B37E4B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</w:tr>
      <w:tr w:rsidR="00FF6D73" w:rsidRPr="001D39DA" w14:paraId="7BC82F8C" w14:textId="77777777" w:rsidTr="007F42FC">
        <w:trPr>
          <w:trHeight w:val="11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F8A5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9381" w14:textId="77777777" w:rsidR="00FF6D73" w:rsidRPr="001D39DA" w:rsidRDefault="00FF6D73" w:rsidP="00FF6D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33B" w14:textId="128AF227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£74,355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1054" w14:textId="77787065" w:rsidR="00FF6D73" w:rsidRPr="00176203" w:rsidRDefault="00FF6D73" w:rsidP="00FF6D73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sz w:val="23"/>
                <w:szCs w:val="23"/>
              </w:rPr>
              <w:t>£38.54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4CF" w14:textId="43172F05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16D" w14:textId="454D5734" w:rsidR="00FF6D73" w:rsidRPr="001D39DA" w:rsidRDefault="00FF6D73" w:rsidP="00FF6D73">
            <w:pPr>
              <w:pStyle w:val="Default"/>
              <w:rPr>
                <w:sz w:val="23"/>
                <w:szCs w:val="23"/>
              </w:rPr>
            </w:pPr>
          </w:p>
        </w:tc>
      </w:tr>
      <w:tr w:rsidR="00633C78" w:rsidRPr="001D39DA" w14:paraId="491DC368" w14:textId="77777777" w:rsidTr="007F42FC">
        <w:trPr>
          <w:trHeight w:val="112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0E73A" w14:textId="77777777" w:rsidR="00633C78" w:rsidRPr="001D39DA" w:rsidRDefault="00633C78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3681F" w14:textId="77777777" w:rsidR="00633C78" w:rsidRPr="001D39DA" w:rsidRDefault="00633C78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E551C" w14:textId="77777777" w:rsidR="00633C78" w:rsidRDefault="00633C78" w:rsidP="002D56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40A15" w14:textId="77777777" w:rsidR="00633C78" w:rsidRDefault="00633C78" w:rsidP="002D56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3AB94" w14:textId="77777777" w:rsidR="00633C78" w:rsidRDefault="00633C78" w:rsidP="002D56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A58CE" w14:textId="77777777" w:rsidR="00633C78" w:rsidRDefault="00633C78" w:rsidP="002D5695">
            <w:pPr>
              <w:pStyle w:val="Default"/>
              <w:rPr>
                <w:sz w:val="23"/>
                <w:szCs w:val="23"/>
              </w:rPr>
            </w:pPr>
          </w:p>
        </w:tc>
      </w:tr>
      <w:tr w:rsidR="00633C78" w:rsidRPr="001D39DA" w14:paraId="60933601" w14:textId="77777777" w:rsidTr="00AE2D20">
        <w:trPr>
          <w:gridAfter w:val="2"/>
          <w:wAfter w:w="3261" w:type="dxa"/>
          <w:trHeight w:val="11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116" w14:textId="285CE655" w:rsidR="00633C78" w:rsidRPr="001D39DA" w:rsidRDefault="00633C78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Allowance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D4DC" w14:textId="6252F9ED" w:rsidR="00633C78" w:rsidRPr="00117CC0" w:rsidRDefault="00633C78" w:rsidP="002D5695">
            <w:pPr>
              <w:pStyle w:val="Default"/>
              <w:rPr>
                <w:b/>
                <w:bCs/>
                <w:color w:val="808080" w:themeColor="background1" w:themeShade="80"/>
                <w:sz w:val="23"/>
                <w:szCs w:val="23"/>
              </w:rPr>
            </w:pPr>
            <w:r w:rsidRPr="00117CC0">
              <w:rPr>
                <w:b/>
                <w:bCs/>
                <w:color w:val="808080" w:themeColor="background1" w:themeShade="80"/>
                <w:sz w:val="23"/>
                <w:szCs w:val="23"/>
              </w:rPr>
              <w:t>1 April 202</w:t>
            </w:r>
            <w:r w:rsidR="00FF6D73" w:rsidRPr="00117CC0">
              <w:rPr>
                <w:b/>
                <w:bCs/>
                <w:color w:val="808080" w:themeColor="background1" w:themeShade="80"/>
                <w:sz w:val="23"/>
                <w:szCs w:val="23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F1C8" w14:textId="6717D803" w:rsidR="00633C78" w:rsidRPr="007F42FC" w:rsidRDefault="00633C78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F42FC">
              <w:rPr>
                <w:b/>
                <w:bCs/>
                <w:sz w:val="23"/>
                <w:szCs w:val="23"/>
              </w:rPr>
              <w:t>1 April 202</w:t>
            </w:r>
            <w:r w:rsidR="00FF6D73">
              <w:rPr>
                <w:b/>
                <w:bCs/>
                <w:sz w:val="23"/>
                <w:szCs w:val="23"/>
              </w:rPr>
              <w:t>5</w:t>
            </w:r>
          </w:p>
        </w:tc>
      </w:tr>
      <w:tr w:rsidR="00633C78" w:rsidRPr="001D39DA" w14:paraId="227B63B6" w14:textId="77777777" w:rsidTr="00A74A5B">
        <w:trPr>
          <w:gridAfter w:val="2"/>
          <w:wAfter w:w="3261" w:type="dxa"/>
          <w:trHeight w:val="11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1347" w14:textId="4571CB63" w:rsidR="00633C78" w:rsidRPr="001D39DA" w:rsidRDefault="00633C78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Outer Area Fringe Allowance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425" w14:textId="638131E6" w:rsidR="00633C78" w:rsidRDefault="007F42FC" w:rsidP="007F42FC">
            <w:pPr>
              <w:pStyle w:val="Default"/>
              <w:jc w:val="center"/>
              <w:rPr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</w:t>
            </w:r>
            <w:r w:rsidR="00FF6D73">
              <w:rPr>
                <w:color w:val="808080" w:themeColor="background1" w:themeShade="80"/>
                <w:sz w:val="23"/>
                <w:szCs w:val="23"/>
              </w:rPr>
              <w:t>706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08F9" w14:textId="640DA53B" w:rsidR="00633C78" w:rsidRDefault="00FF6D73" w:rsidP="007F42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TBC</w:t>
            </w:r>
          </w:p>
        </w:tc>
      </w:tr>
    </w:tbl>
    <w:p w14:paraId="3719D561" w14:textId="77777777" w:rsidR="00E859BD" w:rsidRDefault="00E859BD" w:rsidP="00E859BD">
      <w:pPr>
        <w:spacing w:line="188" w:lineRule="exact"/>
        <w:ind w:right="432"/>
        <w:textAlignment w:val="baseline"/>
        <w:rPr>
          <w:rFonts w:ascii="Arial" w:eastAsia="Arial" w:hAnsi="Arial"/>
          <w:color w:val="000000"/>
          <w:sz w:val="16"/>
        </w:rPr>
      </w:pPr>
    </w:p>
    <w:p w14:paraId="75D99592" w14:textId="1531EB3A" w:rsidR="00E859BD" w:rsidRDefault="00E859BD" w:rsidP="00F1389C">
      <w:pPr>
        <w:spacing w:line="188" w:lineRule="exact"/>
        <w:ind w:left="709" w:right="432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Note: hourly rate calculated by dividing annual salary by 52.143 weeks (which is 365 days divided by 7) and then divided by 37 hours (the standard working week)</w:t>
      </w:r>
    </w:p>
    <w:p w14:paraId="7187C377" w14:textId="77777777" w:rsidR="000375D2" w:rsidRDefault="000375D2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</w:p>
    <w:p w14:paraId="6497CED5" w14:textId="4330DE40" w:rsidR="000375D2" w:rsidRDefault="000375D2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</w:p>
    <w:sectPr w:rsidR="000375D2" w:rsidSect="007C0C84">
      <w:pgSz w:w="11914" w:h="16843"/>
      <w:pgMar w:top="1120" w:right="574" w:bottom="287" w:left="10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C23B" w14:textId="77777777" w:rsidR="00952B20" w:rsidRDefault="00952B20">
      <w:r>
        <w:separator/>
      </w:r>
    </w:p>
  </w:endnote>
  <w:endnote w:type="continuationSeparator" w:id="0">
    <w:p w14:paraId="23BF56C5" w14:textId="77777777" w:rsidR="00952B20" w:rsidRDefault="0095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793E" w14:textId="77777777" w:rsidR="00952B20" w:rsidRDefault="00952B20"/>
  </w:footnote>
  <w:footnote w:type="continuationSeparator" w:id="0">
    <w:p w14:paraId="2F7ECE12" w14:textId="77777777" w:rsidR="00952B20" w:rsidRDefault="00952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B1"/>
    <w:rsid w:val="00006E26"/>
    <w:rsid w:val="000375D2"/>
    <w:rsid w:val="00065A89"/>
    <w:rsid w:val="001067D0"/>
    <w:rsid w:val="00117CC0"/>
    <w:rsid w:val="00176203"/>
    <w:rsid w:val="00196A3A"/>
    <w:rsid w:val="001B3F58"/>
    <w:rsid w:val="001E52A8"/>
    <w:rsid w:val="0022689E"/>
    <w:rsid w:val="002D5695"/>
    <w:rsid w:val="00317BE7"/>
    <w:rsid w:val="00330071"/>
    <w:rsid w:val="00344F2C"/>
    <w:rsid w:val="0035774A"/>
    <w:rsid w:val="00376A7F"/>
    <w:rsid w:val="003814DF"/>
    <w:rsid w:val="003822F9"/>
    <w:rsid w:val="003F7602"/>
    <w:rsid w:val="00450D02"/>
    <w:rsid w:val="0046304C"/>
    <w:rsid w:val="00464522"/>
    <w:rsid w:val="00465BB7"/>
    <w:rsid w:val="004A10B6"/>
    <w:rsid w:val="004A3D84"/>
    <w:rsid w:val="004C22D4"/>
    <w:rsid w:val="004F459F"/>
    <w:rsid w:val="00545C71"/>
    <w:rsid w:val="005915F4"/>
    <w:rsid w:val="005D0432"/>
    <w:rsid w:val="006123C9"/>
    <w:rsid w:val="0061710C"/>
    <w:rsid w:val="00633C78"/>
    <w:rsid w:val="00664018"/>
    <w:rsid w:val="00687C5D"/>
    <w:rsid w:val="006F2985"/>
    <w:rsid w:val="006F79B0"/>
    <w:rsid w:val="0070344B"/>
    <w:rsid w:val="007334FA"/>
    <w:rsid w:val="0073629B"/>
    <w:rsid w:val="00754206"/>
    <w:rsid w:val="007710BE"/>
    <w:rsid w:val="00784045"/>
    <w:rsid w:val="007B7912"/>
    <w:rsid w:val="007C0C84"/>
    <w:rsid w:val="007D4207"/>
    <w:rsid w:val="007F42FC"/>
    <w:rsid w:val="00866013"/>
    <w:rsid w:val="0088257E"/>
    <w:rsid w:val="008845B7"/>
    <w:rsid w:val="008A4EEF"/>
    <w:rsid w:val="008A5E05"/>
    <w:rsid w:val="008C5BD8"/>
    <w:rsid w:val="008F2297"/>
    <w:rsid w:val="00952B20"/>
    <w:rsid w:val="009A7BEA"/>
    <w:rsid w:val="009B65C7"/>
    <w:rsid w:val="00A051C8"/>
    <w:rsid w:val="00A252AA"/>
    <w:rsid w:val="00A34E12"/>
    <w:rsid w:val="00A43391"/>
    <w:rsid w:val="00A462BC"/>
    <w:rsid w:val="00AD6B03"/>
    <w:rsid w:val="00B23FB4"/>
    <w:rsid w:val="00B878B1"/>
    <w:rsid w:val="00BD1E24"/>
    <w:rsid w:val="00BE62A4"/>
    <w:rsid w:val="00BF1086"/>
    <w:rsid w:val="00BF31F5"/>
    <w:rsid w:val="00C70B68"/>
    <w:rsid w:val="00C97C7C"/>
    <w:rsid w:val="00CA2A92"/>
    <w:rsid w:val="00CE1ECE"/>
    <w:rsid w:val="00D019B6"/>
    <w:rsid w:val="00D62F0C"/>
    <w:rsid w:val="00DB1781"/>
    <w:rsid w:val="00E0274E"/>
    <w:rsid w:val="00E33548"/>
    <w:rsid w:val="00E35AB8"/>
    <w:rsid w:val="00E670B1"/>
    <w:rsid w:val="00E859BD"/>
    <w:rsid w:val="00EC22B8"/>
    <w:rsid w:val="00ED2702"/>
    <w:rsid w:val="00F1389C"/>
    <w:rsid w:val="00F919B5"/>
    <w:rsid w:val="00FA649D"/>
    <w:rsid w:val="00FF6D73"/>
    <w:rsid w:val="28FF0ACD"/>
    <w:rsid w:val="29E696D8"/>
    <w:rsid w:val="31DF0A50"/>
    <w:rsid w:val="4B01D2F0"/>
    <w:rsid w:val="5DD94393"/>
    <w:rsid w:val="763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998A"/>
  <w15:docId w15:val="{A18EEE99-176E-4EAF-8D8A-1E57F8C2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5AB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784045"/>
  </w:style>
  <w:style w:type="paragraph" w:styleId="Header">
    <w:name w:val="header"/>
    <w:basedOn w:val="Normal"/>
    <w:link w:val="HeaderChar"/>
    <w:uiPriority w:val="99"/>
    <w:unhideWhenUsed/>
    <w:rsid w:val="007D42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07"/>
  </w:style>
  <w:style w:type="paragraph" w:styleId="Footer">
    <w:name w:val="footer"/>
    <w:basedOn w:val="Normal"/>
    <w:link w:val="FooterChar"/>
    <w:uiPriority w:val="99"/>
    <w:unhideWhenUsed/>
    <w:rsid w:val="007D42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C0DD03F43604EAE750A0A6D6683BB" ma:contentTypeVersion="17" ma:contentTypeDescription="Create a new document." ma:contentTypeScope="" ma:versionID="628beb04a9ff327cca9129f4263df641">
  <xsd:schema xmlns:xsd="http://www.w3.org/2001/XMLSchema" xmlns:xs="http://www.w3.org/2001/XMLSchema" xmlns:p="http://schemas.microsoft.com/office/2006/metadata/properties" xmlns:ns2="33ffd938-5976-454a-b0bc-4717ff649643" xmlns:ns3="a13d89d0-c6ba-4d29-ad73-dcafb8fe5fdc" targetNamespace="http://schemas.microsoft.com/office/2006/metadata/properties" ma:root="true" ma:fieldsID="01ca97dce873227dad98490bb6456dc2" ns2:_="" ns3:_="">
    <xsd:import namespace="33ffd938-5976-454a-b0bc-4717ff649643"/>
    <xsd:import namespace="a13d89d0-c6ba-4d29-ad73-dcafb8fe5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d938-5976-454a-b0bc-4717ff649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d84279-32ed-4071-86da-cd82b6768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89d0-c6ba-4d29-ad73-dcafb8fe5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cd18d-8153-4043-8a76-d76b1e6df4b3}" ma:internalName="TaxCatchAll" ma:showField="CatchAllData" ma:web="a13d89d0-c6ba-4d29-ad73-dcafb8fe5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d89d0-c6ba-4d29-ad73-dcafb8fe5fdc" xsi:nil="true"/>
    <lcf76f155ced4ddcb4097134ff3c332f xmlns="33ffd938-5976-454a-b0bc-4717ff649643">
      <Terms xmlns="http://schemas.microsoft.com/office/infopath/2007/PartnerControls"/>
    </lcf76f155ced4ddcb4097134ff3c332f>
    <SharedWithUsers xmlns="a13d89d0-c6ba-4d29-ad73-dcafb8fe5fd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AC684A-579C-4C9B-9543-436DEA2822BE}"/>
</file>

<file path=customXml/itemProps2.xml><?xml version="1.0" encoding="utf-8"?>
<ds:datastoreItem xmlns:ds="http://schemas.openxmlformats.org/officeDocument/2006/customXml" ds:itemID="{7DD5D85D-378F-49DB-B7AE-8A7D369D2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A50FB-1040-4D81-A870-20A3D71AC3B2}">
  <ds:schemaRefs>
    <ds:schemaRef ds:uri="http://schemas.microsoft.com/office/2006/metadata/properties"/>
    <ds:schemaRef ds:uri="http://schemas.microsoft.com/office/infopath/2007/PartnerControls"/>
    <ds:schemaRef ds:uri="464e10f7-87e3-4d53-a201-7750770144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262</Words>
  <Characters>1496</Characters>
  <Application>Microsoft Office Word</Application>
  <DocSecurity>0</DocSecurity>
  <Lines>12</Lines>
  <Paragraphs>3</Paragraphs>
  <ScaleCrop>false</ScaleCrop>
  <Company>St Albans City and District Council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Joint Council for Local Government Services</dc:title>
  <dc:creator>layden house</dc:creator>
  <cp:lastModifiedBy>Jane Pearce</cp:lastModifiedBy>
  <cp:revision>25</cp:revision>
  <dcterms:created xsi:type="dcterms:W3CDTF">2024-12-23T13:11:00Z</dcterms:created>
  <dcterms:modified xsi:type="dcterms:W3CDTF">2025-02-18T08:18:00Z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0x010100FA6C0DD03F43604EAE750A0A6D6683BB</vt:lpwstr>
  </property>
  <property fmtid="{D5CDD505-2E9C-101B-9397-08002B2CF9AE}" pid="3" name="MediaServiceImageTags">
    <vt:lpwstr/>
  </property>
  <property fmtid="{D5CDD505-2E9C-101B-9397-08002B2CF9AE}" pid="4" name="Order">
    <vt:r8>220000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hairCleared?">
    <vt:bool>false</vt:bool>
  </property>
  <property fmtid="{D5CDD505-2E9C-101B-9397-08002B2CF9AE}" pid="8" name="Status">
    <vt:lpwstr>Drafting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